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7FAD" w:rsidRPr="009A0590" w:rsidRDefault="008F7FAD" w:rsidP="008F7FAD">
      <w:pPr>
        <w:ind w:firstLine="0"/>
        <w:jc w:val="center"/>
        <w:rPr>
          <w:b/>
          <w:bCs/>
          <w:sz w:val="26"/>
          <w:szCs w:val="26"/>
          <w:lang w:val="en-US"/>
        </w:rPr>
      </w:pPr>
      <w:r w:rsidRPr="009A0590">
        <w:rPr>
          <w:b/>
          <w:bCs/>
          <w:sz w:val="26"/>
          <w:szCs w:val="26"/>
          <w:lang w:val="en-US"/>
        </w:rPr>
        <w:t>ENVIRONMENTAL QUESTION IMPACT FOR LENDERS AND THE RISK MANAGEMENT PROCESS</w:t>
      </w:r>
    </w:p>
    <w:p w:rsidR="008F7FAD" w:rsidRPr="009A0590" w:rsidRDefault="008F7FAD" w:rsidP="008F7FAD">
      <w:pPr>
        <w:jc w:val="center"/>
        <w:rPr>
          <w:sz w:val="16"/>
          <w:szCs w:val="16"/>
        </w:rPr>
      </w:pPr>
    </w:p>
    <w:p w:rsidR="008F7FAD" w:rsidRPr="009A0590" w:rsidRDefault="008F7FAD" w:rsidP="008F7FAD">
      <w:pPr>
        <w:ind w:firstLine="0"/>
        <w:jc w:val="center"/>
        <w:rPr>
          <w:b/>
          <w:sz w:val="24"/>
        </w:rPr>
      </w:pPr>
      <w:r w:rsidRPr="009A0590">
        <w:rPr>
          <w:b/>
          <w:sz w:val="24"/>
        </w:rPr>
        <w:t xml:space="preserve">Jana </w:t>
      </w:r>
      <w:proofErr w:type="spellStart"/>
      <w:r w:rsidRPr="009A0590">
        <w:rPr>
          <w:b/>
          <w:sz w:val="24"/>
        </w:rPr>
        <w:t>Erina</w:t>
      </w:r>
      <w:proofErr w:type="spellEnd"/>
      <w:r w:rsidRPr="009A0590">
        <w:rPr>
          <w:b/>
          <w:sz w:val="24"/>
        </w:rPr>
        <w:t xml:space="preserve">, </w:t>
      </w:r>
      <w:proofErr w:type="spellStart"/>
      <w:r w:rsidRPr="009A0590">
        <w:rPr>
          <w:b/>
          <w:sz w:val="24"/>
        </w:rPr>
        <w:t>Natalja</w:t>
      </w:r>
      <w:proofErr w:type="spellEnd"/>
      <w:r w:rsidRPr="009A0590">
        <w:rPr>
          <w:b/>
          <w:sz w:val="24"/>
        </w:rPr>
        <w:t xml:space="preserve"> Lace</w:t>
      </w:r>
    </w:p>
    <w:p w:rsidR="008F7FAD" w:rsidRPr="009A0590" w:rsidRDefault="008F7FAD" w:rsidP="008F7FAD">
      <w:pPr>
        <w:ind w:firstLine="0"/>
        <w:jc w:val="center"/>
        <w:rPr>
          <w:b/>
          <w:bCs/>
          <w:i/>
          <w:sz w:val="20"/>
          <w:szCs w:val="20"/>
          <w:lang w:val="en-US"/>
        </w:rPr>
      </w:pPr>
      <w:smartTag w:uri="urn:schemas-microsoft-com:office:smarttags" w:element="place">
        <w:smartTag w:uri="urn:schemas-microsoft-com:office:smarttags" w:element="City">
          <w:r w:rsidRPr="009A0590">
            <w:rPr>
              <w:i/>
              <w:sz w:val="20"/>
              <w:szCs w:val="20"/>
            </w:rPr>
            <w:t>Riga Technical University</w:t>
          </w:r>
        </w:smartTag>
        <w:r w:rsidRPr="009A0590">
          <w:rPr>
            <w:i/>
            <w:sz w:val="20"/>
            <w:szCs w:val="20"/>
          </w:rPr>
          <w:t xml:space="preserve">, </w:t>
        </w:r>
        <w:smartTag w:uri="urn:schemas-microsoft-com:office:smarttags" w:element="country-region">
          <w:r w:rsidRPr="009A0590">
            <w:rPr>
              <w:i/>
              <w:sz w:val="20"/>
              <w:szCs w:val="20"/>
            </w:rPr>
            <w:t>Latvia</w:t>
          </w:r>
        </w:smartTag>
      </w:smartTag>
    </w:p>
    <w:p w:rsidR="008F7FAD" w:rsidRPr="009A0590" w:rsidRDefault="008F7FAD" w:rsidP="008F7FAD">
      <w:pPr>
        <w:rPr>
          <w:w w:val="110"/>
          <w:sz w:val="20"/>
          <w:szCs w:val="20"/>
        </w:rPr>
      </w:pPr>
    </w:p>
    <w:p w:rsidR="008F7FAD" w:rsidRPr="0069202C" w:rsidRDefault="008F7FAD" w:rsidP="008F7FAD">
      <w:r w:rsidRPr="0069202C">
        <w:rPr>
          <w:w w:val="110"/>
          <w:szCs w:val="22"/>
        </w:rPr>
        <w:t>Banks play the leading role in business and service financing in all the economy se</w:t>
      </w:r>
      <w:r w:rsidRPr="0069202C">
        <w:rPr>
          <w:w w:val="110"/>
          <w:szCs w:val="22"/>
        </w:rPr>
        <w:t>c</w:t>
      </w:r>
      <w:r w:rsidRPr="0069202C">
        <w:rPr>
          <w:w w:val="110"/>
          <w:szCs w:val="22"/>
        </w:rPr>
        <w:t>tors, thus it is important that bank analysts perform environmental factor assessment while considering new lending transactions and thus avoid unexpected expenditure to f</w:t>
      </w:r>
      <w:r w:rsidRPr="0069202C">
        <w:rPr>
          <w:w w:val="110"/>
          <w:szCs w:val="22"/>
        </w:rPr>
        <w:t>i</w:t>
      </w:r>
      <w:r w:rsidRPr="0069202C">
        <w:rPr>
          <w:w w:val="110"/>
          <w:szCs w:val="22"/>
        </w:rPr>
        <w:t>nance environmentally unfriendly lending transactions, maximally reducing both, social and financial risks.</w:t>
      </w:r>
      <w:r w:rsidRPr="0069202C">
        <w:rPr>
          <w:lang w:val="it-IT"/>
        </w:rPr>
        <w:t xml:space="preserve"> </w:t>
      </w:r>
      <w:r w:rsidRPr="0069202C">
        <w:t xml:space="preserve">According to one of the researches, performed by authors, on the decision making of the bank regarding lending transactions, a conclusion was made that a little importance is paid to the assessment of environmental factors while reviewing new lending transactions, besides most of commercial banks of Latvia do not perform such assessments at all, because it is still a new and unusual practice. While elsewhere in Europe, particularly in </w:t>
      </w:r>
      <w:smartTag w:uri="urn:schemas-microsoft-com:office:smarttags" w:element="country-region">
        <w:smartTag w:uri="urn:schemas-microsoft-com:office:smarttags" w:element="place">
          <w:r w:rsidRPr="0069202C">
            <w:t>Great Britain</w:t>
          </w:r>
        </w:smartTag>
      </w:smartTag>
      <w:r w:rsidRPr="0069202C">
        <w:t>, the assessment and monitoring of environmental risks is a regular practice for already more than 15 years. Therefore the authors see a need to develop mechanism of assessment of environmental risks in the bank.</w:t>
      </w:r>
    </w:p>
    <w:p w:rsidR="008F7FAD" w:rsidRPr="0069202C" w:rsidRDefault="008F7FAD" w:rsidP="008F7FAD">
      <w:r w:rsidRPr="0069202C">
        <w:t>In the article the authors discuss the current credit assessment mechanisms of several commercial banks in order to be able to develop the structure of lending transactions, where also factors related to environmental risks would be included, therefore they would have also objective, not only subjective nature upon taking the decisions of lending transactions, providing sustainable cooperation and development both for banks as well as customers.  Environmental risks and their impact on financial and non-financial indicators of the bank are analysed in the article as well as what kind of mechanisms may be used in order to perform assessment and monitoring of environmental risks. On the basis of the existing lending assessment system in the commercial banks, a new lending assessment structure was created, where factors related to environmental risks as well as mechanism of their assessment were included.</w:t>
      </w:r>
    </w:p>
    <w:p w:rsidR="008F7FAD" w:rsidRPr="0069202C" w:rsidRDefault="008F7FAD" w:rsidP="008F7FAD">
      <w:r w:rsidRPr="0069202C">
        <w:t>During the research the authors came to a conclusion that banks, which are performing the environmental risks assessment, pay only a formal attention to that and after the lending decision is taken no meaning is given any longer to that as well as the further monitoring is not performed, thus exposing the image and reputation of the bank to the environmental risks. Therefore it is even more important to develop the assessment of lending criterions in relation to the issues of environmental risks and quality further monitoring of them until the end of lending liabilities.</w:t>
      </w:r>
    </w:p>
    <w:p w:rsidR="008F7FAD" w:rsidRPr="0069202C" w:rsidRDefault="008F7FAD" w:rsidP="008F7FAD">
      <w:r w:rsidRPr="0069202C">
        <w:t xml:space="preserve">Basically, all commercial banks of </w:t>
      </w:r>
      <w:smartTag w:uri="urn:schemas-microsoft-com:office:smarttags" w:element="country-region">
        <w:smartTag w:uri="urn:schemas-microsoft-com:office:smarttags" w:element="place">
          <w:r w:rsidRPr="0069202C">
            <w:t>Latvia</w:t>
          </w:r>
        </w:smartTag>
      </w:smartTag>
      <w:r w:rsidRPr="0069202C">
        <w:t xml:space="preserve"> have developed a lending valuation policy or rating system, setting the interest rate of the granted credit, without taking into account the environmental risks, but taking account only lending risks. Upon the assessment mechanisms of environmental risks, which are developed by the authors, with number influencing factors included, such as lending valuation, setting customer’s rating and the monitoring process of it, banks will be able to make a quality assessment of influencing factors of environmental risks and their possible threats to banks, as well as to develop the sustainable mutual cooperation between the bank and customer. The lending assessment mechanism developed by the authors will take an important role in further lending decision making process in each of the commercial banks, performing the assessment of environmental risks.</w:t>
      </w:r>
      <w:r w:rsidRPr="0069202C">
        <w:rPr>
          <w:lang w:val="it-IT"/>
        </w:rPr>
        <w:t xml:space="preserve">  </w:t>
      </w:r>
    </w:p>
    <w:p w:rsidR="008F7FAD" w:rsidRPr="0069202C" w:rsidRDefault="008F7FAD" w:rsidP="008F7FAD">
      <w:pPr>
        <w:rPr>
          <w:lang w:val="it-IT"/>
        </w:rPr>
      </w:pPr>
      <w:r w:rsidRPr="0069202C">
        <w:rPr>
          <w:lang w:val="it-IT"/>
        </w:rPr>
        <w:t xml:space="preserve">The research data were obtained from commercial banks to the public available information, as well as the banks`s internal work out documentation and procedures that were collected, and based on the information and other European banks good practices and experience was created by environmental factors affecting risk assessment process mechanism and its monitoring. </w:t>
      </w:r>
    </w:p>
    <w:p w:rsidR="008F7FAD" w:rsidRPr="0069202C" w:rsidRDefault="008F7FAD" w:rsidP="008F7FAD">
      <w:pPr>
        <w:pStyle w:val="BodyTextIndent3"/>
        <w:ind w:firstLine="567"/>
        <w:rPr>
          <w:sz w:val="22"/>
          <w:lang w:val="it-IT"/>
        </w:rPr>
      </w:pPr>
      <w:r w:rsidRPr="0069202C">
        <w:rPr>
          <w:sz w:val="22"/>
          <w:lang w:val="it-IT"/>
        </w:rPr>
        <w:t>The purpose of this research are to develop the environmental risk evaluation mechanism for banks, and establish its subsequent monitoring process  and management.</w:t>
      </w:r>
    </w:p>
    <w:p w:rsidR="008F7FAD" w:rsidRPr="0069202C" w:rsidRDefault="008F7FAD" w:rsidP="008F7FAD">
      <w:pPr>
        <w:pStyle w:val="BodyTextIndent3"/>
        <w:ind w:firstLine="567"/>
        <w:rPr>
          <w:w w:val="110"/>
          <w:sz w:val="22"/>
          <w:szCs w:val="22"/>
        </w:rPr>
      </w:pPr>
      <w:r w:rsidRPr="0069202C">
        <w:rPr>
          <w:w w:val="110"/>
          <w:sz w:val="22"/>
          <w:szCs w:val="22"/>
        </w:rPr>
        <w:t>To achieve the goal were used quantitative and qualitative methods, inclu</w:t>
      </w:r>
      <w:r w:rsidRPr="0069202C">
        <w:rPr>
          <w:w w:val="110"/>
          <w:sz w:val="22"/>
          <w:szCs w:val="22"/>
        </w:rPr>
        <w:t>d</w:t>
      </w:r>
      <w:r w:rsidRPr="0069202C">
        <w:rPr>
          <w:w w:val="110"/>
          <w:sz w:val="22"/>
          <w:szCs w:val="22"/>
        </w:rPr>
        <w:t>ing the method of sociologic research, monographic and descriptive m</w:t>
      </w:r>
      <w:r w:rsidRPr="0069202C">
        <w:rPr>
          <w:w w:val="110"/>
          <w:sz w:val="22"/>
          <w:szCs w:val="22"/>
        </w:rPr>
        <w:t>e</w:t>
      </w:r>
      <w:r w:rsidRPr="0069202C">
        <w:rPr>
          <w:w w:val="110"/>
          <w:sz w:val="22"/>
          <w:szCs w:val="22"/>
        </w:rPr>
        <w:t>thod.</w:t>
      </w:r>
    </w:p>
    <w:p w:rsidR="008F7FAD" w:rsidRPr="0069202C" w:rsidRDefault="008F7FAD" w:rsidP="008F7FAD">
      <w:r w:rsidRPr="0069202C">
        <w:rPr>
          <w:i/>
        </w:rPr>
        <w:t>Keywords</w:t>
      </w:r>
      <w:r w:rsidRPr="0069202C">
        <w:t>: environmental risks, monitoring, lending.</w:t>
      </w:r>
    </w:p>
    <w:p w:rsidR="001D4E1A" w:rsidRPr="008F7FAD" w:rsidRDefault="008F7FAD" w:rsidP="008F7FAD">
      <w:pPr>
        <w:rPr>
          <w:lang w:val="it-IT"/>
        </w:rPr>
      </w:pPr>
      <w:r w:rsidRPr="0069202C">
        <w:rPr>
          <w:i/>
          <w:lang w:val="it-IT"/>
        </w:rPr>
        <w:t>JEL Classification</w:t>
      </w:r>
      <w:r w:rsidRPr="0069202C">
        <w:rPr>
          <w:lang w:val="it-IT"/>
        </w:rPr>
        <w:t>: E51, M20, Q56.</w:t>
      </w:r>
    </w:p>
    <w:sectPr w:rsidR="001D4E1A" w:rsidRPr="008F7FAD" w:rsidSect="001D4E1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F7FAD"/>
    <w:rsid w:val="001D4E1A"/>
    <w:rsid w:val="008F7FA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7FAD"/>
    <w:pPr>
      <w:spacing w:after="0" w:line="240" w:lineRule="auto"/>
      <w:ind w:firstLine="567"/>
      <w:jc w:val="both"/>
    </w:pPr>
    <w:rPr>
      <w:rFonts w:ascii="Times New Roman" w:eastAsia="Times New Roman" w:hAnsi="Times New Roman" w:cs="Times New Roman"/>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8F7FAD"/>
    <w:pPr>
      <w:suppressAutoHyphens/>
      <w:ind w:firstLine="540"/>
    </w:pPr>
    <w:rPr>
      <w:sz w:val="24"/>
      <w:lang w:val="en-US" w:eastAsia="ar-SA"/>
    </w:rPr>
  </w:style>
  <w:style w:type="character" w:customStyle="1" w:styleId="BodyTextIndent3Char">
    <w:name w:val="Body Text Indent 3 Char"/>
    <w:basedOn w:val="DefaultParagraphFont"/>
    <w:link w:val="BodyTextIndent3"/>
    <w:rsid w:val="008F7FAD"/>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645</Words>
  <Characters>3677</Characters>
  <Application>Microsoft Office Word</Application>
  <DocSecurity>0</DocSecurity>
  <Lines>30</Lines>
  <Paragraphs>8</Paragraphs>
  <ScaleCrop>false</ScaleCrop>
  <Company> </Company>
  <LinksUpToDate>false</LinksUpToDate>
  <CharactersWithSpaces>4314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cp:revision>
  <dcterms:created xsi:type="dcterms:W3CDTF">2012-05-17T18:58:00Z</dcterms:created>
  <dcterms:modified xsi:type="dcterms:W3CDTF">2012-05-17T18:58:00Z</dcterms:modified>
</cp:coreProperties>
</file>