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D51" w:rsidRDefault="00496D51" w:rsidP="00C30948">
      <w:pPr>
        <w:ind w:firstLine="709"/>
        <w:jc w:val="center"/>
        <w:rPr>
          <w:rFonts w:ascii="Arial" w:hAnsi="Arial" w:cs="Arial"/>
          <w:b/>
          <w:color w:val="000000"/>
          <w:sz w:val="32"/>
          <w:szCs w:val="32"/>
        </w:rPr>
      </w:pPr>
      <w:r>
        <w:rPr>
          <w:rFonts w:ascii="Arial" w:hAnsi="Arial" w:cs="Arial"/>
          <w:b/>
          <w:color w:val="000000"/>
          <w:sz w:val="32"/>
          <w:szCs w:val="32"/>
        </w:rPr>
        <w:t>Международные аспекты проблемы</w:t>
      </w:r>
    </w:p>
    <w:p w:rsidR="00496D51" w:rsidRPr="00594C91" w:rsidRDefault="00496D51" w:rsidP="00C30948">
      <w:pPr>
        <w:ind w:firstLine="709"/>
        <w:jc w:val="center"/>
        <w:rPr>
          <w:rFonts w:ascii="Arial" w:hAnsi="Arial" w:cs="Arial"/>
          <w:b/>
          <w:color w:val="000000"/>
          <w:sz w:val="32"/>
          <w:szCs w:val="32"/>
        </w:rPr>
      </w:pPr>
      <w:r>
        <w:rPr>
          <w:rFonts w:ascii="Arial" w:hAnsi="Arial" w:cs="Arial"/>
          <w:b/>
          <w:color w:val="000000"/>
          <w:sz w:val="32"/>
          <w:szCs w:val="32"/>
        </w:rPr>
        <w:t xml:space="preserve">финансового выравнивания самоуправлений </w:t>
      </w:r>
    </w:p>
    <w:p w:rsidR="00496D51" w:rsidRPr="00C30948" w:rsidRDefault="00496D51" w:rsidP="00C30948">
      <w:pPr>
        <w:tabs>
          <w:tab w:val="left" w:pos="4671"/>
        </w:tabs>
        <w:autoSpaceDE w:val="0"/>
        <w:autoSpaceDN w:val="0"/>
        <w:adjustRightInd w:val="0"/>
        <w:jc w:val="center"/>
        <w:rPr>
          <w:rFonts w:ascii="Arial" w:hAnsi="Arial" w:cs="Arial"/>
        </w:rPr>
      </w:pPr>
      <w:r w:rsidRPr="00C30948">
        <w:rPr>
          <w:rFonts w:ascii="Arial" w:hAnsi="Arial" w:cs="Arial"/>
        </w:rPr>
        <w:tab/>
      </w:r>
    </w:p>
    <w:p w:rsidR="00496D51" w:rsidRPr="00C30948" w:rsidRDefault="00496D51" w:rsidP="00C30948">
      <w:pPr>
        <w:tabs>
          <w:tab w:val="center" w:pos="4819"/>
          <w:tab w:val="right" w:pos="9638"/>
        </w:tabs>
        <w:autoSpaceDE w:val="0"/>
        <w:autoSpaceDN w:val="0"/>
        <w:adjustRightInd w:val="0"/>
        <w:jc w:val="center"/>
        <w:rPr>
          <w:rFonts w:ascii="Arial" w:hAnsi="Arial" w:cs="Arial"/>
          <w:sz w:val="28"/>
          <w:szCs w:val="28"/>
        </w:rPr>
      </w:pPr>
      <w:r w:rsidRPr="00C30948">
        <w:rPr>
          <w:rFonts w:ascii="Arial" w:hAnsi="Arial" w:cs="Arial"/>
          <w:b/>
          <w:sz w:val="28"/>
          <w:szCs w:val="28"/>
        </w:rPr>
        <w:t xml:space="preserve">Сандра Янсоне, </w:t>
      </w:r>
      <w:r w:rsidRPr="00C30948">
        <w:rPr>
          <w:rFonts w:ascii="Arial" w:hAnsi="Arial" w:cs="Arial"/>
          <w:sz w:val="28"/>
          <w:szCs w:val="28"/>
        </w:rPr>
        <w:t>Mg.oec.,</w:t>
      </w:r>
      <w:r w:rsidRPr="00C30948">
        <w:rPr>
          <w:rFonts w:ascii="Arial" w:hAnsi="Arial" w:cs="Arial"/>
          <w:b/>
          <w:sz w:val="28"/>
          <w:szCs w:val="28"/>
        </w:rPr>
        <w:t xml:space="preserve"> Майя Шенфелде</w:t>
      </w:r>
      <w:r w:rsidRPr="00C30948">
        <w:rPr>
          <w:rFonts w:ascii="Arial" w:hAnsi="Arial" w:cs="Arial"/>
          <w:sz w:val="28"/>
          <w:szCs w:val="28"/>
        </w:rPr>
        <w:t>, Dr.oec., профессор,</w:t>
      </w:r>
    </w:p>
    <w:p w:rsidR="00496D51" w:rsidRPr="00C30948" w:rsidRDefault="00496D51" w:rsidP="00C30948">
      <w:pPr>
        <w:tabs>
          <w:tab w:val="center" w:pos="4819"/>
          <w:tab w:val="right" w:pos="9638"/>
        </w:tabs>
        <w:autoSpaceDE w:val="0"/>
        <w:autoSpaceDN w:val="0"/>
        <w:adjustRightInd w:val="0"/>
        <w:jc w:val="center"/>
        <w:rPr>
          <w:rFonts w:ascii="Arial" w:hAnsi="Arial" w:cs="Arial"/>
          <w:sz w:val="28"/>
          <w:szCs w:val="28"/>
        </w:rPr>
      </w:pPr>
      <w:r w:rsidRPr="00C30948">
        <w:rPr>
          <w:rFonts w:ascii="Arial" w:hAnsi="Arial" w:cs="Arial"/>
          <w:sz w:val="28"/>
          <w:szCs w:val="28"/>
        </w:rPr>
        <w:t>Рижский Технический Университет, Латвия</w:t>
      </w:r>
    </w:p>
    <w:p w:rsidR="00496D51" w:rsidRDefault="00496D51" w:rsidP="00C30948">
      <w:pPr>
        <w:tabs>
          <w:tab w:val="center" w:pos="4819"/>
          <w:tab w:val="right" w:pos="9638"/>
        </w:tabs>
        <w:autoSpaceDE w:val="0"/>
        <w:autoSpaceDN w:val="0"/>
        <w:adjustRightInd w:val="0"/>
        <w:jc w:val="center"/>
        <w:rPr>
          <w:rFonts w:ascii="Arial" w:hAnsi="Arial" w:cs="Arial"/>
          <w:b/>
          <w:color w:val="000000"/>
          <w:sz w:val="32"/>
          <w:szCs w:val="32"/>
          <w:lang w:val="lv-LV"/>
        </w:rPr>
      </w:pPr>
    </w:p>
    <w:p w:rsidR="00496D51" w:rsidRDefault="00496D51" w:rsidP="00AF24EC">
      <w:pPr>
        <w:tabs>
          <w:tab w:val="center" w:pos="4819"/>
          <w:tab w:val="right" w:pos="9638"/>
        </w:tabs>
        <w:autoSpaceDE w:val="0"/>
        <w:autoSpaceDN w:val="0"/>
        <w:adjustRightInd w:val="0"/>
        <w:ind w:firstLine="198"/>
        <w:jc w:val="both"/>
        <w:rPr>
          <w:rFonts w:ascii="Arial" w:hAnsi="Arial" w:cs="Arial"/>
          <w:color w:val="000000"/>
          <w:sz w:val="28"/>
          <w:szCs w:val="28"/>
        </w:rPr>
      </w:pPr>
      <w:r>
        <w:rPr>
          <w:rFonts w:ascii="Arial" w:hAnsi="Arial" w:cs="Arial"/>
          <w:color w:val="000000"/>
          <w:sz w:val="28"/>
          <w:szCs w:val="28"/>
        </w:rPr>
        <w:tab/>
        <w:t>В</w:t>
      </w:r>
      <w:r w:rsidRPr="00C30948">
        <w:rPr>
          <w:rFonts w:ascii="Arial" w:hAnsi="Arial" w:cs="Arial"/>
          <w:color w:val="000000"/>
          <w:sz w:val="28"/>
          <w:szCs w:val="28"/>
        </w:rPr>
        <w:t>о многих странах мира</w:t>
      </w:r>
      <w:r>
        <w:rPr>
          <w:rFonts w:ascii="Arial" w:hAnsi="Arial" w:cs="Arial"/>
          <w:color w:val="000000"/>
          <w:sz w:val="28"/>
          <w:szCs w:val="28"/>
        </w:rPr>
        <w:t>, в том числе и в Латвии, актуальной проблемой является усовершенствование системы финансового выравнивания самоуправлений с целью обеспечения жителям получения одинакового фискального приобретения.</w:t>
      </w:r>
    </w:p>
    <w:p w:rsidR="00496D51" w:rsidRPr="001F46CF" w:rsidRDefault="00496D51" w:rsidP="00AF24EC">
      <w:pPr>
        <w:autoSpaceDE w:val="0"/>
        <w:autoSpaceDN w:val="0"/>
        <w:adjustRightInd w:val="0"/>
        <w:ind w:firstLine="198"/>
        <w:jc w:val="both"/>
        <w:rPr>
          <w:rFonts w:ascii="Arial" w:hAnsi="Arial" w:cs="Arial"/>
          <w:sz w:val="28"/>
          <w:szCs w:val="28"/>
        </w:rPr>
      </w:pPr>
      <w:r w:rsidRPr="001F46CF">
        <w:rPr>
          <w:rFonts w:ascii="Arial" w:hAnsi="Arial" w:cs="Arial"/>
          <w:color w:val="000000"/>
          <w:sz w:val="28"/>
          <w:szCs w:val="28"/>
        </w:rPr>
        <w:t xml:space="preserve">После недавно проведенной Административно-территориальной реформы в Латвии начали действовать 119 самоуправлений, из них 9 </w:t>
      </w:r>
      <w:r w:rsidRPr="001F46CF">
        <w:rPr>
          <w:rFonts w:ascii="Arial" w:hAnsi="Arial" w:cs="Arial"/>
          <w:sz w:val="28"/>
          <w:szCs w:val="28"/>
        </w:rPr>
        <w:t xml:space="preserve"> республиканских городов и  110 краёв, состоящих из волостей. Между самоуправлениями существуют значительные экономические различия. Есть самоуправления, в которых географические условия, демографическая ситуация и благоприятная экономическая среда существенно увеличивают доходы в бюджет. Но также имеются самоуправления, которые своими доходами в бюджет не могут обеспечить выполнение своих функций.</w:t>
      </w:r>
    </w:p>
    <w:p w:rsidR="00496D51" w:rsidRDefault="00496D51" w:rsidP="008D73CD">
      <w:pPr>
        <w:tabs>
          <w:tab w:val="center" w:pos="4819"/>
          <w:tab w:val="right" w:pos="9638"/>
        </w:tabs>
        <w:autoSpaceDE w:val="0"/>
        <w:autoSpaceDN w:val="0"/>
        <w:adjustRightInd w:val="0"/>
        <w:ind w:firstLine="198"/>
        <w:jc w:val="both"/>
        <w:rPr>
          <w:rFonts w:ascii="Arial" w:hAnsi="Arial" w:cs="Arial"/>
          <w:sz w:val="28"/>
          <w:szCs w:val="28"/>
        </w:rPr>
      </w:pPr>
      <w:r w:rsidRPr="007033B6">
        <w:rPr>
          <w:rFonts w:ascii="Arial" w:hAnsi="Arial" w:cs="Arial"/>
          <w:sz w:val="28"/>
          <w:szCs w:val="28"/>
        </w:rPr>
        <w:t xml:space="preserve">Финансовое выравнивание самоуправлений </w:t>
      </w:r>
      <w:r>
        <w:rPr>
          <w:rFonts w:ascii="Arial" w:hAnsi="Arial" w:cs="Arial"/>
          <w:sz w:val="28"/>
          <w:szCs w:val="28"/>
        </w:rPr>
        <w:t xml:space="preserve">в Латвии </w:t>
      </w:r>
      <w:r w:rsidRPr="007033B6">
        <w:rPr>
          <w:rFonts w:ascii="Arial" w:hAnsi="Arial" w:cs="Arial"/>
          <w:sz w:val="28"/>
          <w:szCs w:val="28"/>
        </w:rPr>
        <w:t>производится перераспределением доходов самоуправлений и дотаци</w:t>
      </w:r>
      <w:r>
        <w:rPr>
          <w:rFonts w:ascii="Arial" w:hAnsi="Arial" w:cs="Arial"/>
          <w:sz w:val="28"/>
          <w:szCs w:val="28"/>
        </w:rPr>
        <w:t>ей</w:t>
      </w:r>
      <w:r w:rsidRPr="007033B6">
        <w:rPr>
          <w:rFonts w:ascii="Arial" w:hAnsi="Arial" w:cs="Arial"/>
          <w:sz w:val="28"/>
          <w:szCs w:val="28"/>
        </w:rPr>
        <w:t xml:space="preserve"> из госбюджета с целью создания равных возможностей для выполнения</w:t>
      </w:r>
      <w:r>
        <w:rPr>
          <w:rFonts w:ascii="Arial" w:hAnsi="Arial" w:cs="Arial"/>
          <w:sz w:val="28"/>
          <w:szCs w:val="28"/>
        </w:rPr>
        <w:t xml:space="preserve"> самоуправлениями </w:t>
      </w:r>
      <w:r w:rsidRPr="007033B6">
        <w:rPr>
          <w:rFonts w:ascii="Arial" w:hAnsi="Arial" w:cs="Arial"/>
          <w:sz w:val="28"/>
          <w:szCs w:val="28"/>
        </w:rPr>
        <w:t xml:space="preserve">законом установленных функций. </w:t>
      </w:r>
      <w:r>
        <w:rPr>
          <w:rFonts w:ascii="Arial" w:hAnsi="Arial" w:cs="Arial"/>
          <w:sz w:val="28"/>
          <w:szCs w:val="28"/>
        </w:rPr>
        <w:t>О</w:t>
      </w:r>
      <w:r w:rsidRPr="007033B6">
        <w:rPr>
          <w:rFonts w:ascii="Arial" w:hAnsi="Arial" w:cs="Arial"/>
          <w:sz w:val="28"/>
          <w:szCs w:val="28"/>
        </w:rPr>
        <w:t>существляя финансовое выравнивание самоуправлений, оцени</w:t>
      </w:r>
      <w:r>
        <w:rPr>
          <w:rFonts w:ascii="Arial" w:hAnsi="Arial" w:cs="Arial"/>
          <w:sz w:val="28"/>
          <w:szCs w:val="28"/>
        </w:rPr>
        <w:t>ваются</w:t>
      </w:r>
      <w:r w:rsidRPr="007033B6">
        <w:rPr>
          <w:rFonts w:ascii="Arial" w:hAnsi="Arial" w:cs="Arial"/>
          <w:sz w:val="28"/>
          <w:szCs w:val="28"/>
        </w:rPr>
        <w:t xml:space="preserve"> возможные доходы каждого самоуправления, которые состоят из прогнозируемых доходов от налога на недвижимость и части подоходного налога с населения. Также</w:t>
      </w:r>
      <w:r>
        <w:rPr>
          <w:rFonts w:ascii="Arial" w:hAnsi="Arial" w:cs="Arial"/>
          <w:sz w:val="28"/>
          <w:szCs w:val="28"/>
        </w:rPr>
        <w:t>, основываясь на всеобщий и регулярный анализ госбюджета и бюджетов самоуправлений в контексте государственного развития, оценивается</w:t>
      </w:r>
      <w:r w:rsidRPr="007033B6">
        <w:rPr>
          <w:rFonts w:ascii="Arial" w:hAnsi="Arial" w:cs="Arial"/>
          <w:sz w:val="28"/>
          <w:szCs w:val="28"/>
        </w:rPr>
        <w:t xml:space="preserve"> и финансов</w:t>
      </w:r>
      <w:r>
        <w:rPr>
          <w:rFonts w:ascii="Arial" w:hAnsi="Arial" w:cs="Arial"/>
          <w:sz w:val="28"/>
          <w:szCs w:val="28"/>
        </w:rPr>
        <w:t>ая</w:t>
      </w:r>
      <w:r w:rsidRPr="007033B6">
        <w:rPr>
          <w:rFonts w:ascii="Arial" w:hAnsi="Arial" w:cs="Arial"/>
          <w:sz w:val="28"/>
          <w:szCs w:val="28"/>
        </w:rPr>
        <w:t xml:space="preserve"> необходимость каждого самоуправления. После этого определяются объемы взносов в фонд финансового выравнивания самоуправлений и размер дотаций, выплачиваемых из вышеупомянутого фонда.</w:t>
      </w:r>
    </w:p>
    <w:p w:rsidR="00496D51" w:rsidRDefault="00496D51" w:rsidP="008D73CD">
      <w:pPr>
        <w:tabs>
          <w:tab w:val="center" w:pos="4819"/>
          <w:tab w:val="right" w:pos="9638"/>
        </w:tabs>
        <w:autoSpaceDE w:val="0"/>
        <w:autoSpaceDN w:val="0"/>
        <w:adjustRightInd w:val="0"/>
        <w:ind w:firstLine="198"/>
        <w:jc w:val="both"/>
        <w:rPr>
          <w:rFonts w:ascii="Arial" w:hAnsi="Arial" w:cs="Arial"/>
          <w:sz w:val="28"/>
          <w:szCs w:val="28"/>
        </w:rPr>
      </w:pPr>
      <w:r>
        <w:rPr>
          <w:rFonts w:ascii="Arial" w:hAnsi="Arial" w:cs="Arial"/>
          <w:sz w:val="28"/>
          <w:szCs w:val="28"/>
        </w:rPr>
        <w:t xml:space="preserve"> </w:t>
      </w:r>
      <w:r w:rsidRPr="00AF24EC">
        <w:rPr>
          <w:rFonts w:ascii="Arial" w:hAnsi="Arial" w:cs="Arial"/>
          <w:sz w:val="28"/>
          <w:szCs w:val="28"/>
        </w:rPr>
        <w:t>Фин</w:t>
      </w:r>
      <w:r>
        <w:rPr>
          <w:rFonts w:ascii="Arial" w:hAnsi="Arial" w:cs="Arial"/>
          <w:sz w:val="28"/>
          <w:szCs w:val="28"/>
        </w:rPr>
        <w:t>ансовое выравнивание проводится посред</w:t>
      </w:r>
      <w:r w:rsidRPr="00AF24EC">
        <w:rPr>
          <w:rFonts w:ascii="Arial" w:hAnsi="Arial" w:cs="Arial"/>
          <w:sz w:val="28"/>
          <w:szCs w:val="28"/>
        </w:rPr>
        <w:t>ством фонда, доходы которого составляют начисленные взносы самоуправлений и дотация из госбюджета, а расходы являются начисленными дотациями определённым самоуправлениям.</w:t>
      </w:r>
    </w:p>
    <w:p w:rsidR="00496D51" w:rsidRPr="000977DE" w:rsidRDefault="00496D51" w:rsidP="005117AD">
      <w:pPr>
        <w:autoSpaceDE w:val="0"/>
        <w:autoSpaceDN w:val="0"/>
        <w:adjustRightInd w:val="0"/>
        <w:ind w:firstLine="198"/>
        <w:jc w:val="both"/>
        <w:rPr>
          <w:rFonts w:ascii="Arial" w:hAnsi="Arial" w:cs="Arial"/>
          <w:sz w:val="28"/>
          <w:szCs w:val="28"/>
        </w:rPr>
      </w:pPr>
      <w:r>
        <w:rPr>
          <w:rFonts w:ascii="Arial" w:hAnsi="Arial" w:cs="Arial"/>
          <w:sz w:val="28"/>
          <w:szCs w:val="28"/>
        </w:rPr>
        <w:t>Система финансового выравнивания</w:t>
      </w:r>
      <w:r w:rsidRPr="000977DE">
        <w:rPr>
          <w:rFonts w:ascii="Arial" w:hAnsi="Arial" w:cs="Arial"/>
          <w:sz w:val="28"/>
          <w:szCs w:val="28"/>
        </w:rPr>
        <w:t xml:space="preserve"> </w:t>
      </w:r>
      <w:r>
        <w:rPr>
          <w:rFonts w:ascii="Arial" w:hAnsi="Arial" w:cs="Arial"/>
          <w:sz w:val="28"/>
          <w:szCs w:val="28"/>
        </w:rPr>
        <w:t xml:space="preserve">позволяет </w:t>
      </w:r>
      <w:r w:rsidRPr="000977DE">
        <w:rPr>
          <w:rFonts w:ascii="Arial" w:hAnsi="Arial" w:cs="Arial"/>
          <w:sz w:val="28"/>
          <w:szCs w:val="28"/>
        </w:rPr>
        <w:t>самоуправления</w:t>
      </w:r>
      <w:r>
        <w:rPr>
          <w:rFonts w:ascii="Arial" w:hAnsi="Arial" w:cs="Arial"/>
          <w:sz w:val="28"/>
          <w:szCs w:val="28"/>
        </w:rPr>
        <w:t xml:space="preserve">м  </w:t>
      </w:r>
      <w:r w:rsidRPr="000977DE">
        <w:rPr>
          <w:rFonts w:ascii="Arial" w:hAnsi="Arial" w:cs="Arial"/>
          <w:sz w:val="28"/>
          <w:szCs w:val="28"/>
        </w:rPr>
        <w:t>обеспечить качество, количество и стоимость услуг в таком объеме, в каком это было бы обеспечено при централизованном варианте управления</w:t>
      </w:r>
      <w:r>
        <w:rPr>
          <w:rFonts w:ascii="Arial" w:hAnsi="Arial" w:cs="Arial"/>
          <w:sz w:val="28"/>
          <w:szCs w:val="28"/>
        </w:rPr>
        <w:t xml:space="preserve">, </w:t>
      </w:r>
      <w:r w:rsidRPr="000977DE">
        <w:rPr>
          <w:rFonts w:ascii="Arial" w:hAnsi="Arial" w:cs="Arial"/>
          <w:sz w:val="28"/>
          <w:szCs w:val="28"/>
        </w:rPr>
        <w:t>знач</w:t>
      </w:r>
      <w:r>
        <w:rPr>
          <w:rFonts w:ascii="Arial" w:hAnsi="Arial" w:cs="Arial"/>
          <w:sz w:val="28"/>
          <w:szCs w:val="28"/>
        </w:rPr>
        <w:t>ит,</w:t>
      </w:r>
      <w:r w:rsidRPr="000977DE">
        <w:rPr>
          <w:rFonts w:ascii="Arial" w:hAnsi="Arial" w:cs="Arial"/>
          <w:sz w:val="28"/>
          <w:szCs w:val="28"/>
        </w:rPr>
        <w:t xml:space="preserve"> </w:t>
      </w:r>
      <w:r>
        <w:rPr>
          <w:rFonts w:ascii="Arial" w:hAnsi="Arial" w:cs="Arial"/>
          <w:sz w:val="28"/>
          <w:szCs w:val="28"/>
        </w:rPr>
        <w:t xml:space="preserve">латвийскую </w:t>
      </w:r>
      <w:r w:rsidRPr="000977DE">
        <w:rPr>
          <w:rFonts w:ascii="Arial" w:hAnsi="Arial" w:cs="Arial"/>
          <w:sz w:val="28"/>
          <w:szCs w:val="28"/>
        </w:rPr>
        <w:t>систему финансового выравнивания самоуправлений надо рассматривать как финансовый инструмент, который обеспечивает эффективность децентрализации ресурсов и устраняет ее возможные негативные эффекты.</w:t>
      </w:r>
    </w:p>
    <w:p w:rsidR="00496D51" w:rsidRDefault="00496D51" w:rsidP="00AF24EC">
      <w:pPr>
        <w:autoSpaceDE w:val="0"/>
        <w:autoSpaceDN w:val="0"/>
        <w:adjustRightInd w:val="0"/>
        <w:ind w:firstLine="198"/>
        <w:jc w:val="both"/>
        <w:rPr>
          <w:rFonts w:ascii="Arial" w:hAnsi="Arial" w:cs="Arial"/>
          <w:sz w:val="28"/>
          <w:szCs w:val="28"/>
        </w:rPr>
      </w:pPr>
      <w:r>
        <w:rPr>
          <w:rFonts w:ascii="Arial" w:hAnsi="Arial" w:cs="Arial"/>
          <w:sz w:val="28"/>
          <w:szCs w:val="28"/>
        </w:rPr>
        <w:lastRenderedPageBreak/>
        <w:t>Это значит, что с</w:t>
      </w:r>
      <w:r w:rsidRPr="00AF24EC">
        <w:rPr>
          <w:rFonts w:ascii="Arial" w:hAnsi="Arial" w:cs="Arial"/>
          <w:sz w:val="28"/>
          <w:szCs w:val="28"/>
        </w:rPr>
        <w:t xml:space="preserve"> точки зрения регионального развития</w:t>
      </w:r>
      <w:r>
        <w:rPr>
          <w:rFonts w:ascii="Arial" w:hAnsi="Arial" w:cs="Arial"/>
          <w:sz w:val="28"/>
          <w:szCs w:val="28"/>
        </w:rPr>
        <w:t>,</w:t>
      </w:r>
      <w:r w:rsidRPr="00AF24EC">
        <w:rPr>
          <w:rFonts w:ascii="Arial" w:hAnsi="Arial" w:cs="Arial"/>
          <w:sz w:val="28"/>
          <w:szCs w:val="28"/>
        </w:rPr>
        <w:t xml:space="preserve"> </w:t>
      </w:r>
      <w:r>
        <w:rPr>
          <w:rFonts w:ascii="Arial" w:hAnsi="Arial" w:cs="Arial"/>
          <w:sz w:val="28"/>
          <w:szCs w:val="28"/>
        </w:rPr>
        <w:t>система</w:t>
      </w:r>
      <w:r w:rsidRPr="00AF24EC">
        <w:rPr>
          <w:rFonts w:ascii="Arial" w:hAnsi="Arial" w:cs="Arial"/>
          <w:sz w:val="28"/>
          <w:szCs w:val="28"/>
        </w:rPr>
        <w:t xml:space="preserve"> финансового выравнивания самоуправлений</w:t>
      </w:r>
      <w:r>
        <w:rPr>
          <w:rFonts w:ascii="Arial" w:hAnsi="Arial" w:cs="Arial"/>
          <w:sz w:val="28"/>
          <w:szCs w:val="28"/>
        </w:rPr>
        <w:t xml:space="preserve"> Латвии</w:t>
      </w:r>
      <w:r w:rsidRPr="00AF24EC">
        <w:rPr>
          <w:rFonts w:ascii="Arial" w:hAnsi="Arial" w:cs="Arial"/>
          <w:sz w:val="28"/>
          <w:szCs w:val="28"/>
        </w:rPr>
        <w:t xml:space="preserve"> способствует уменьшению различий между регионами, так как в рамках системы выравнивания поддержку получают самоуправления </w:t>
      </w:r>
      <w:r>
        <w:rPr>
          <w:rFonts w:ascii="Arial" w:hAnsi="Arial" w:cs="Arial"/>
          <w:sz w:val="28"/>
          <w:szCs w:val="28"/>
        </w:rPr>
        <w:t>с более низким уровнем развития. О</w:t>
      </w:r>
      <w:r w:rsidRPr="00AF24EC">
        <w:rPr>
          <w:rFonts w:ascii="Arial" w:hAnsi="Arial" w:cs="Arial"/>
          <w:sz w:val="28"/>
          <w:szCs w:val="28"/>
        </w:rPr>
        <w:t xml:space="preserve">днако после Административно-территориальной  реформы </w:t>
      </w:r>
      <w:r>
        <w:rPr>
          <w:rFonts w:ascii="Arial" w:hAnsi="Arial" w:cs="Arial"/>
          <w:sz w:val="28"/>
          <w:szCs w:val="28"/>
        </w:rPr>
        <w:t xml:space="preserve">стало </w:t>
      </w:r>
      <w:r w:rsidRPr="00AF24EC">
        <w:rPr>
          <w:rFonts w:ascii="Arial" w:hAnsi="Arial" w:cs="Arial"/>
          <w:sz w:val="28"/>
          <w:szCs w:val="28"/>
        </w:rPr>
        <w:t>актуальн</w:t>
      </w:r>
      <w:r>
        <w:rPr>
          <w:rFonts w:ascii="Arial" w:hAnsi="Arial" w:cs="Arial"/>
          <w:sz w:val="28"/>
          <w:szCs w:val="28"/>
        </w:rPr>
        <w:t>ым</w:t>
      </w:r>
      <w:r w:rsidRPr="00AF24EC">
        <w:rPr>
          <w:rFonts w:ascii="Arial" w:hAnsi="Arial" w:cs="Arial"/>
          <w:sz w:val="28"/>
          <w:szCs w:val="28"/>
        </w:rPr>
        <w:t xml:space="preserve"> пересмотрение существующей системы финансового выравнивания и введение новой модели, так как, несмотря на необходимость поддержки слабых самоуправлений, главной целью является развитие всего региона.</w:t>
      </w:r>
    </w:p>
    <w:p w:rsidR="00496D51" w:rsidRDefault="00496D51" w:rsidP="000977DE">
      <w:pPr>
        <w:autoSpaceDE w:val="0"/>
        <w:autoSpaceDN w:val="0"/>
        <w:adjustRightInd w:val="0"/>
        <w:ind w:firstLine="198"/>
        <w:jc w:val="both"/>
        <w:rPr>
          <w:rFonts w:ascii="Arial" w:hAnsi="Arial" w:cs="Arial"/>
          <w:sz w:val="28"/>
          <w:szCs w:val="28"/>
        </w:rPr>
      </w:pPr>
      <w:r w:rsidRPr="00071FA7">
        <w:rPr>
          <w:rFonts w:ascii="Arial" w:hAnsi="Arial" w:cs="Arial"/>
          <w:sz w:val="28"/>
          <w:szCs w:val="28"/>
        </w:rPr>
        <w:t>Практически во всех странах – и с высоком уровнем благосостояния, и в экономически более слабых, имеют место дискуссии о распределении  финансов между государственным сектором и самоуправлениями.</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 xml:space="preserve">В рекомендациях Евросовета, а также в экономической литературе указано, что невозможно определить один идеальный уровень или модель </w:t>
      </w:r>
      <w:r w:rsidRPr="000977DE">
        <w:rPr>
          <w:rFonts w:ascii="Arial" w:hAnsi="Arial" w:cs="Arial"/>
          <w:sz w:val="28"/>
          <w:szCs w:val="28"/>
        </w:rPr>
        <w:t>финансового выравнивания самоуправлений</w:t>
      </w:r>
      <w:r>
        <w:rPr>
          <w:rFonts w:ascii="Arial" w:hAnsi="Arial" w:cs="Arial"/>
          <w:sz w:val="28"/>
          <w:szCs w:val="28"/>
        </w:rPr>
        <w:t xml:space="preserve"> в масштабе всей Европы. Каждая страна, основываясь на своем опыте, имеет право принять решение о том, какие конкретные цели желает достигнуть  посредством системы </w:t>
      </w:r>
      <w:r w:rsidRPr="000977DE">
        <w:rPr>
          <w:rFonts w:ascii="Arial" w:hAnsi="Arial" w:cs="Arial"/>
          <w:sz w:val="28"/>
          <w:szCs w:val="28"/>
        </w:rPr>
        <w:t>финансового выравнивания самоуправлений</w:t>
      </w:r>
      <w:r>
        <w:rPr>
          <w:rFonts w:ascii="Arial" w:hAnsi="Arial" w:cs="Arial"/>
          <w:sz w:val="28"/>
          <w:szCs w:val="28"/>
        </w:rPr>
        <w:t xml:space="preserve"> и какой механизм использовать для достижения выдвинутых целей.</w:t>
      </w:r>
    </w:p>
    <w:p w:rsidR="00496D51" w:rsidRDefault="00496D51" w:rsidP="00C47091">
      <w:pPr>
        <w:autoSpaceDE w:val="0"/>
        <w:autoSpaceDN w:val="0"/>
        <w:adjustRightInd w:val="0"/>
        <w:ind w:firstLine="198"/>
        <w:jc w:val="both"/>
        <w:rPr>
          <w:rFonts w:ascii="Arial" w:hAnsi="Arial" w:cs="Arial"/>
          <w:sz w:val="28"/>
          <w:szCs w:val="28"/>
        </w:rPr>
      </w:pPr>
      <w:r>
        <w:rPr>
          <w:rFonts w:ascii="Arial" w:hAnsi="Arial" w:cs="Arial"/>
          <w:sz w:val="28"/>
          <w:szCs w:val="28"/>
        </w:rPr>
        <w:t xml:space="preserve">Многие страны на практике дотацию из госбюджета определяют как разницу между доходами и расходами самоуправлений. Кроме этого  объем дотации финансового выравнивания безусловно отражает прирост доходов и фактические возможности государственного бюджета. Приведём некоторые примеры. </w:t>
      </w:r>
    </w:p>
    <w:p w:rsidR="00496D51" w:rsidRDefault="00496D51" w:rsidP="00C47091">
      <w:pPr>
        <w:autoSpaceDE w:val="0"/>
        <w:autoSpaceDN w:val="0"/>
        <w:adjustRightInd w:val="0"/>
        <w:ind w:firstLine="198"/>
        <w:jc w:val="both"/>
        <w:rPr>
          <w:rFonts w:ascii="Arial" w:hAnsi="Arial" w:cs="Arial"/>
          <w:sz w:val="28"/>
          <w:szCs w:val="28"/>
        </w:rPr>
      </w:pPr>
      <w:r>
        <w:rPr>
          <w:rFonts w:ascii="Arial" w:hAnsi="Arial" w:cs="Arial"/>
          <w:sz w:val="28"/>
          <w:szCs w:val="28"/>
        </w:rPr>
        <w:t xml:space="preserve">Во Франции общий объем дотации из госбюджета текущего года составляет </w:t>
      </w:r>
      <w:r w:rsidRPr="00C47091">
        <w:rPr>
          <w:rFonts w:ascii="Arial" w:hAnsi="Arial" w:cs="Arial"/>
          <w:sz w:val="28"/>
          <w:szCs w:val="28"/>
        </w:rPr>
        <w:t>объем расходов предыдущего года в фактических ценах,  увеличенный на половину от планированного прироста валового продукта текущего года.</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В Дании объем дотации из госбюджета текущего года основывается на объеме дотации предыдущего года, корректируя ее следующими факторами:</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 изменениями  функций самоуправлений;</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 изменениями платежей социальной помощи;</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 изменениями уровня цен и зарплат.</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 xml:space="preserve">В Швеции общий объем дотации из госбюджета зависит от макроэкономической ситуации в стране, выполнения госбюджета и изменений  объема установленных самоуправлениям функций. </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В Англии система финансового выравнивания предусматривает объем дотации из госбюджета как разницу между начисленными самоуправлениями стандартными расходами и доходами.</w:t>
      </w:r>
    </w:p>
    <w:p w:rsidR="00496D51"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t>В Эстонии, также как и в Латвии, государство и ассоциация самоуправлений ежегодно договариваются об объеме общей госдотации самоуправлениям, и после достижения договоренности делят данную дотацию соответственно установленной формуле.</w:t>
      </w:r>
    </w:p>
    <w:p w:rsidR="00496D51" w:rsidRPr="00071FA7" w:rsidRDefault="00496D51" w:rsidP="000977DE">
      <w:pPr>
        <w:autoSpaceDE w:val="0"/>
        <w:autoSpaceDN w:val="0"/>
        <w:adjustRightInd w:val="0"/>
        <w:ind w:firstLine="198"/>
        <w:jc w:val="both"/>
        <w:rPr>
          <w:rFonts w:ascii="Arial" w:hAnsi="Arial" w:cs="Arial"/>
          <w:sz w:val="28"/>
          <w:szCs w:val="28"/>
        </w:rPr>
      </w:pPr>
      <w:r>
        <w:rPr>
          <w:rFonts w:ascii="Arial" w:hAnsi="Arial" w:cs="Arial"/>
          <w:sz w:val="28"/>
          <w:szCs w:val="28"/>
        </w:rPr>
        <w:lastRenderedPageBreak/>
        <w:t>Данные примеры показывают, что многие страны выбрали тот механизм финансового выравнивания самоуправлений, когда общая дотация из государственного бюджета определяется по предварительно установленной формуле или договоренности сторон.</w:t>
      </w:r>
    </w:p>
    <w:p w:rsidR="00496D51" w:rsidRDefault="00496D51" w:rsidP="00C47091">
      <w:pPr>
        <w:tabs>
          <w:tab w:val="center" w:pos="4819"/>
          <w:tab w:val="right" w:pos="9638"/>
        </w:tabs>
        <w:autoSpaceDE w:val="0"/>
        <w:autoSpaceDN w:val="0"/>
        <w:adjustRightInd w:val="0"/>
        <w:ind w:firstLine="198"/>
        <w:jc w:val="both"/>
        <w:rPr>
          <w:rFonts w:ascii="Arial" w:hAnsi="Arial" w:cs="Arial"/>
          <w:color w:val="000000"/>
          <w:sz w:val="28"/>
          <w:szCs w:val="28"/>
        </w:rPr>
      </w:pPr>
      <w:r>
        <w:rPr>
          <w:rFonts w:ascii="Arial" w:hAnsi="Arial" w:cs="Arial"/>
          <w:color w:val="000000"/>
          <w:sz w:val="28"/>
          <w:szCs w:val="28"/>
        </w:rPr>
        <w:t>Самым оптимальным считается вариант, когда государство и самоуправление договариваются о том, что определенный процент от доходов госбюджета или определенных налогов, определяется как ежегодная дотация самоуправлениям из госбюджета. Такая методика обеспечивает увеличение государственной дотации самоуправлениям пропорционально приросту госбюджета. Существенный недостаток данного варианта состоит в том, что это уменьшает возможности макроэкономического контроля государства: в случае увеличения доходов от налогов вследствие улучшения их администрирования размер госдотации может расти быстрее, чем предусмотрено, а это, в свою очередь, вынудило бы правительство уменьшить выделенный объем дотации, таким образом, создав нестабильность доходов самоуправлений.</w:t>
      </w:r>
    </w:p>
    <w:p w:rsidR="00496D51" w:rsidRDefault="00496D51" w:rsidP="00AF24EC">
      <w:pPr>
        <w:tabs>
          <w:tab w:val="center" w:pos="4819"/>
          <w:tab w:val="right" w:pos="9638"/>
        </w:tabs>
        <w:autoSpaceDE w:val="0"/>
        <w:autoSpaceDN w:val="0"/>
        <w:adjustRightInd w:val="0"/>
        <w:ind w:firstLine="198"/>
        <w:jc w:val="both"/>
        <w:rPr>
          <w:rFonts w:ascii="Arial" w:hAnsi="Arial" w:cs="Arial"/>
          <w:color w:val="000000"/>
          <w:sz w:val="28"/>
          <w:szCs w:val="28"/>
        </w:rPr>
      </w:pPr>
      <w:r>
        <w:rPr>
          <w:rFonts w:ascii="Arial" w:hAnsi="Arial" w:cs="Arial"/>
          <w:color w:val="000000"/>
          <w:sz w:val="28"/>
          <w:szCs w:val="28"/>
        </w:rPr>
        <w:t>На основании изложенного можно сделать вывод о том, что любое изменение или усовершенствование системы финансового выравнивания должно производиться с большой осторожностью, принимая во внимание тщательный анализ предыдущей ситуации, а также опыт других стран, который показывает, что изменения в системе финансового выравнивания, влекущие за собою изменения доходов самоуправлений, должны внедряться обязательно постепенно в течение нескольких лет.</w:t>
      </w:r>
    </w:p>
    <w:p w:rsidR="00496D51" w:rsidRDefault="00496D51" w:rsidP="00AF24EC">
      <w:pPr>
        <w:tabs>
          <w:tab w:val="center" w:pos="4819"/>
          <w:tab w:val="right" w:pos="9638"/>
        </w:tabs>
        <w:autoSpaceDE w:val="0"/>
        <w:autoSpaceDN w:val="0"/>
        <w:adjustRightInd w:val="0"/>
        <w:ind w:firstLine="198"/>
        <w:jc w:val="both"/>
        <w:rPr>
          <w:rFonts w:ascii="Arial" w:hAnsi="Arial" w:cs="Arial"/>
          <w:color w:val="000000"/>
          <w:sz w:val="28"/>
          <w:szCs w:val="28"/>
        </w:rPr>
      </w:pPr>
    </w:p>
    <w:p w:rsidR="00496D51" w:rsidRDefault="00496D51" w:rsidP="00AF24EC">
      <w:pPr>
        <w:tabs>
          <w:tab w:val="center" w:pos="4819"/>
          <w:tab w:val="right" w:pos="9638"/>
        </w:tabs>
        <w:autoSpaceDE w:val="0"/>
        <w:autoSpaceDN w:val="0"/>
        <w:adjustRightInd w:val="0"/>
        <w:ind w:firstLine="198"/>
        <w:jc w:val="both"/>
        <w:rPr>
          <w:rFonts w:ascii="Arial" w:hAnsi="Arial" w:cs="Arial"/>
          <w:color w:val="000000"/>
          <w:sz w:val="28"/>
          <w:szCs w:val="28"/>
          <w:lang w:val="lv-LV"/>
        </w:rPr>
      </w:pPr>
      <w:r>
        <w:rPr>
          <w:rFonts w:ascii="Arial" w:hAnsi="Arial" w:cs="Arial"/>
          <w:color w:val="000000"/>
          <w:sz w:val="28"/>
          <w:szCs w:val="28"/>
        </w:rPr>
        <w:t>Список использованной литературы:</w:t>
      </w:r>
    </w:p>
    <w:p w:rsidR="00496D51" w:rsidRPr="00333AB8" w:rsidRDefault="00496D51" w:rsidP="00333AB8">
      <w:pPr>
        <w:numPr>
          <w:ilvl w:val="0"/>
          <w:numId w:val="1"/>
        </w:numPr>
        <w:autoSpaceDE w:val="0"/>
        <w:autoSpaceDN w:val="0"/>
        <w:adjustRightInd w:val="0"/>
        <w:jc w:val="both"/>
        <w:rPr>
          <w:rFonts w:ascii="Arial" w:hAnsi="Arial" w:cs="Arial"/>
          <w:sz w:val="28"/>
          <w:szCs w:val="28"/>
        </w:rPr>
      </w:pPr>
      <w:r w:rsidRPr="00333AB8">
        <w:rPr>
          <w:rFonts w:ascii="Arial" w:hAnsi="Arial" w:cs="Arial"/>
          <w:sz w:val="28"/>
          <w:szCs w:val="28"/>
          <w:lang w:val="lv-LV"/>
        </w:rPr>
        <w:t xml:space="preserve">Vaidere I., Vanags E., Vanags I., Vilka I.Reģionālā politika un pašvaldību attīstība Eiropas Savienībā un Latvijā. </w:t>
      </w:r>
      <w:r w:rsidRPr="00333AB8">
        <w:rPr>
          <w:rFonts w:ascii="Arial" w:hAnsi="Arial" w:cs="Arial"/>
          <w:sz w:val="28"/>
          <w:szCs w:val="28"/>
        </w:rPr>
        <w:t>Rīga:</w:t>
      </w:r>
    </w:p>
    <w:p w:rsidR="00496D51" w:rsidRPr="00333AB8" w:rsidRDefault="00496D51" w:rsidP="00333AB8">
      <w:pPr>
        <w:autoSpaceDE w:val="0"/>
        <w:autoSpaceDN w:val="0"/>
        <w:adjustRightInd w:val="0"/>
        <w:ind w:left="1077"/>
        <w:jc w:val="both"/>
        <w:rPr>
          <w:rFonts w:ascii="Arial" w:hAnsi="Arial" w:cs="Arial"/>
          <w:color w:val="000000"/>
          <w:sz w:val="28"/>
          <w:szCs w:val="28"/>
          <w:lang w:val="lv-LV"/>
        </w:rPr>
      </w:pPr>
      <w:proofErr w:type="gramStart"/>
      <w:r w:rsidRPr="00333AB8">
        <w:rPr>
          <w:rFonts w:ascii="Arial" w:hAnsi="Arial" w:cs="Arial"/>
          <w:sz w:val="28"/>
          <w:szCs w:val="28"/>
          <w:lang w:val="en-GB"/>
        </w:rPr>
        <w:t>LU</w:t>
      </w:r>
      <w:r w:rsidRPr="00BD2AFD">
        <w:rPr>
          <w:rFonts w:ascii="Arial" w:hAnsi="Arial" w:cs="Arial"/>
          <w:sz w:val="28"/>
          <w:szCs w:val="28"/>
          <w:lang w:val="en-GB"/>
        </w:rPr>
        <w:t xml:space="preserve"> </w:t>
      </w:r>
      <w:proofErr w:type="spellStart"/>
      <w:r w:rsidRPr="00333AB8">
        <w:rPr>
          <w:rFonts w:ascii="Arial" w:hAnsi="Arial" w:cs="Arial"/>
          <w:sz w:val="28"/>
          <w:szCs w:val="28"/>
          <w:lang w:val="en-GB"/>
        </w:rPr>
        <w:t>Akad</w:t>
      </w:r>
      <w:r w:rsidRPr="00BD2AFD">
        <w:rPr>
          <w:rFonts w:ascii="Arial" w:hAnsi="Arial" w:cs="Arial"/>
          <w:sz w:val="28"/>
          <w:szCs w:val="28"/>
          <w:lang w:val="en-GB"/>
        </w:rPr>
        <w:t>ē</w:t>
      </w:r>
      <w:r w:rsidRPr="00333AB8">
        <w:rPr>
          <w:rFonts w:ascii="Arial" w:hAnsi="Arial" w:cs="Arial"/>
          <w:sz w:val="28"/>
          <w:szCs w:val="28"/>
          <w:lang w:val="en-GB"/>
        </w:rPr>
        <w:t>miskais</w:t>
      </w:r>
      <w:proofErr w:type="spellEnd"/>
      <w:r w:rsidRPr="00BD2AFD">
        <w:rPr>
          <w:rFonts w:ascii="Arial" w:hAnsi="Arial" w:cs="Arial"/>
          <w:sz w:val="28"/>
          <w:szCs w:val="28"/>
          <w:lang w:val="en-GB"/>
        </w:rPr>
        <w:t xml:space="preserve"> </w:t>
      </w:r>
      <w:proofErr w:type="spellStart"/>
      <w:r w:rsidRPr="00333AB8">
        <w:rPr>
          <w:rFonts w:ascii="Arial" w:hAnsi="Arial" w:cs="Arial"/>
          <w:sz w:val="28"/>
          <w:szCs w:val="28"/>
          <w:lang w:val="en-GB"/>
        </w:rPr>
        <w:t>apg</w:t>
      </w:r>
      <w:r w:rsidRPr="00BD2AFD">
        <w:rPr>
          <w:rFonts w:ascii="Arial" w:hAnsi="Arial" w:cs="Arial"/>
          <w:sz w:val="28"/>
          <w:szCs w:val="28"/>
          <w:lang w:val="en-GB"/>
        </w:rPr>
        <w:t>ā</w:t>
      </w:r>
      <w:r w:rsidRPr="00333AB8">
        <w:rPr>
          <w:rFonts w:ascii="Arial" w:hAnsi="Arial" w:cs="Arial"/>
          <w:sz w:val="28"/>
          <w:szCs w:val="28"/>
          <w:lang w:val="en-GB"/>
        </w:rPr>
        <w:t>ds</w:t>
      </w:r>
      <w:proofErr w:type="spellEnd"/>
      <w:r w:rsidRPr="00BD2AFD">
        <w:rPr>
          <w:rFonts w:ascii="Arial" w:hAnsi="Arial" w:cs="Arial"/>
          <w:sz w:val="28"/>
          <w:szCs w:val="28"/>
          <w:lang w:val="en-GB"/>
        </w:rPr>
        <w:t xml:space="preserve">, </w:t>
      </w:r>
      <w:proofErr w:type="spellStart"/>
      <w:r w:rsidRPr="00333AB8">
        <w:rPr>
          <w:rFonts w:ascii="Arial" w:hAnsi="Arial" w:cs="Arial"/>
          <w:sz w:val="28"/>
          <w:szCs w:val="28"/>
          <w:lang w:val="en-GB"/>
        </w:rPr>
        <w:t>Latvijas</w:t>
      </w:r>
      <w:proofErr w:type="spellEnd"/>
      <w:r w:rsidRPr="00BD2AFD">
        <w:rPr>
          <w:rFonts w:ascii="Arial" w:hAnsi="Arial" w:cs="Arial"/>
          <w:sz w:val="28"/>
          <w:szCs w:val="28"/>
          <w:lang w:val="en-GB"/>
        </w:rPr>
        <w:t xml:space="preserve"> </w:t>
      </w:r>
      <w:proofErr w:type="spellStart"/>
      <w:r w:rsidRPr="00333AB8">
        <w:rPr>
          <w:rFonts w:ascii="Arial" w:hAnsi="Arial" w:cs="Arial"/>
          <w:sz w:val="28"/>
          <w:szCs w:val="28"/>
          <w:lang w:val="en-GB"/>
        </w:rPr>
        <w:t>Statistikas</w:t>
      </w:r>
      <w:proofErr w:type="spellEnd"/>
      <w:r w:rsidRPr="00BD2AFD">
        <w:rPr>
          <w:rFonts w:ascii="Arial" w:hAnsi="Arial" w:cs="Arial"/>
          <w:sz w:val="28"/>
          <w:szCs w:val="28"/>
          <w:lang w:val="en-GB"/>
        </w:rPr>
        <w:t xml:space="preserve"> </w:t>
      </w:r>
      <w:proofErr w:type="spellStart"/>
      <w:r w:rsidRPr="00333AB8">
        <w:rPr>
          <w:rFonts w:ascii="Arial" w:hAnsi="Arial" w:cs="Arial"/>
          <w:sz w:val="28"/>
          <w:szCs w:val="28"/>
          <w:lang w:val="en-GB"/>
        </w:rPr>
        <w:t>instit</w:t>
      </w:r>
      <w:r w:rsidRPr="00BD2AFD">
        <w:rPr>
          <w:rFonts w:ascii="Arial" w:hAnsi="Arial" w:cs="Arial"/>
          <w:sz w:val="28"/>
          <w:szCs w:val="28"/>
          <w:lang w:val="en-GB"/>
        </w:rPr>
        <w:t>ū</w:t>
      </w:r>
      <w:r w:rsidRPr="00333AB8">
        <w:rPr>
          <w:rFonts w:ascii="Arial" w:hAnsi="Arial" w:cs="Arial"/>
          <w:sz w:val="28"/>
          <w:szCs w:val="28"/>
          <w:lang w:val="en-GB"/>
        </w:rPr>
        <w:t>ts</w:t>
      </w:r>
      <w:proofErr w:type="spellEnd"/>
      <w:r w:rsidRPr="00BD2AFD">
        <w:rPr>
          <w:rFonts w:ascii="Arial" w:hAnsi="Arial" w:cs="Arial"/>
          <w:sz w:val="28"/>
          <w:szCs w:val="28"/>
          <w:lang w:val="en-GB"/>
        </w:rPr>
        <w:t>, 2006.</w:t>
      </w:r>
      <w:proofErr w:type="gramEnd"/>
      <w:r w:rsidRPr="00BD2AFD">
        <w:rPr>
          <w:rFonts w:ascii="Arial" w:hAnsi="Arial" w:cs="Arial"/>
          <w:sz w:val="28"/>
          <w:szCs w:val="28"/>
          <w:lang w:val="en-GB"/>
        </w:rPr>
        <w:t xml:space="preserve"> </w:t>
      </w:r>
      <w:r w:rsidRPr="00333AB8">
        <w:rPr>
          <w:rFonts w:ascii="Arial" w:hAnsi="Arial" w:cs="Arial"/>
          <w:sz w:val="28"/>
          <w:szCs w:val="28"/>
        </w:rPr>
        <w:t>295.lpp.</w:t>
      </w:r>
    </w:p>
    <w:p w:rsidR="00496D51" w:rsidRPr="00532949" w:rsidRDefault="00496D51" w:rsidP="00333AB8">
      <w:pPr>
        <w:numPr>
          <w:ilvl w:val="0"/>
          <w:numId w:val="1"/>
        </w:numPr>
        <w:spacing w:line="276" w:lineRule="auto"/>
        <w:jc w:val="both"/>
        <w:rPr>
          <w:rFonts w:ascii="Arial" w:hAnsi="Arial" w:cs="Arial"/>
          <w:sz w:val="28"/>
          <w:szCs w:val="28"/>
          <w:lang w:val="sv-SE"/>
        </w:rPr>
      </w:pPr>
      <w:r w:rsidRPr="00532949">
        <w:rPr>
          <w:rFonts w:ascii="Arial" w:hAnsi="Arial" w:cs="Arial"/>
          <w:sz w:val="28"/>
          <w:szCs w:val="28"/>
          <w:lang w:val="lv-LV" w:eastAsia="lv-LV"/>
        </w:rPr>
        <w:t xml:space="preserve">Eiropas vietējo pašvaldību harta </w:t>
      </w:r>
      <w:r w:rsidRPr="00532949">
        <w:rPr>
          <w:rFonts w:ascii="Arial" w:hAnsi="Arial" w:cs="Arial"/>
          <w:sz w:val="28"/>
          <w:szCs w:val="28"/>
          <w:lang w:val="lv-LV"/>
        </w:rPr>
        <w:t xml:space="preserve">[tiešsaiste]. </w:t>
      </w:r>
      <w:r w:rsidRPr="00532949">
        <w:rPr>
          <w:rFonts w:ascii="Arial" w:hAnsi="Arial" w:cs="Arial"/>
          <w:sz w:val="28"/>
          <w:szCs w:val="28"/>
          <w:lang w:val="sv-SE"/>
        </w:rPr>
        <w:t>Starptautisks dokuments, 15.10.1985. [</w:t>
      </w:r>
      <w:r>
        <w:rPr>
          <w:rFonts w:ascii="Arial" w:hAnsi="Arial" w:cs="Arial"/>
          <w:sz w:val="28"/>
          <w:szCs w:val="28"/>
        </w:rPr>
        <w:t>Доступен</w:t>
      </w:r>
      <w:r w:rsidRPr="00532949">
        <w:rPr>
          <w:rFonts w:ascii="Arial" w:hAnsi="Arial" w:cs="Arial"/>
          <w:sz w:val="28"/>
          <w:szCs w:val="28"/>
          <w:lang w:val="sv-SE"/>
        </w:rPr>
        <w:t xml:space="preserve">: </w:t>
      </w:r>
      <w:hyperlink r:id="rId5" w:history="1">
        <w:r w:rsidRPr="00532949">
          <w:rPr>
            <w:rStyle w:val="Hyperlink"/>
            <w:rFonts w:ascii="Arial" w:hAnsi="Arial" w:cs="Arial"/>
            <w:sz w:val="28"/>
            <w:szCs w:val="28"/>
            <w:lang w:val="sv-SE"/>
          </w:rPr>
          <w:t>http://www.likumi.lv</w:t>
        </w:r>
      </w:hyperlink>
      <w:r w:rsidRPr="00532949">
        <w:rPr>
          <w:rFonts w:ascii="Arial" w:hAnsi="Arial" w:cs="Arial"/>
          <w:sz w:val="28"/>
          <w:szCs w:val="28"/>
          <w:lang w:val="sv-SE"/>
        </w:rPr>
        <w:t xml:space="preserve"> ;</w:t>
      </w:r>
    </w:p>
    <w:p w:rsidR="00496D51" w:rsidRPr="00532949" w:rsidRDefault="00496D51" w:rsidP="00333AB8">
      <w:pPr>
        <w:numPr>
          <w:ilvl w:val="0"/>
          <w:numId w:val="1"/>
        </w:numPr>
        <w:spacing w:line="276" w:lineRule="auto"/>
        <w:jc w:val="both"/>
        <w:rPr>
          <w:rFonts w:ascii="Arial" w:hAnsi="Arial" w:cs="Arial"/>
          <w:sz w:val="28"/>
          <w:szCs w:val="28"/>
          <w:lang w:val="sv-SE"/>
        </w:rPr>
      </w:pPr>
      <w:r w:rsidRPr="00532949">
        <w:rPr>
          <w:rFonts w:ascii="Arial" w:hAnsi="Arial" w:cs="Arial"/>
          <w:bCs/>
          <w:sz w:val="28"/>
          <w:szCs w:val="28"/>
          <w:lang w:val="sv-SE"/>
        </w:rPr>
        <w:t>Informatīvais ziņojums „</w:t>
      </w:r>
      <w:r>
        <w:rPr>
          <w:rFonts w:ascii="Arial" w:hAnsi="Arial" w:cs="Arial"/>
          <w:bCs/>
          <w:sz w:val="28"/>
          <w:szCs w:val="28"/>
          <w:lang w:val="lv-LV"/>
        </w:rPr>
        <w:t>P</w:t>
      </w:r>
      <w:r w:rsidRPr="00532949">
        <w:rPr>
          <w:rFonts w:ascii="Arial" w:hAnsi="Arial" w:cs="Arial"/>
          <w:bCs/>
          <w:sz w:val="28"/>
          <w:szCs w:val="28"/>
          <w:lang w:val="sv-SE"/>
        </w:rPr>
        <w:t>ašvaldību finanšu izlīdzināšana. Teorētiskie aspekti un ārvalstu prakses apkopojums</w:t>
      </w:r>
      <w:r w:rsidRPr="00532949">
        <w:rPr>
          <w:rFonts w:ascii="Arial" w:hAnsi="Arial" w:cs="Arial"/>
          <w:sz w:val="28"/>
          <w:szCs w:val="28"/>
          <w:lang w:val="sv-SE" w:eastAsia="lv-LV"/>
        </w:rPr>
        <w:t xml:space="preserve"> [tiešsaiste]. Rīga : LR Reģionālās attīstības</w:t>
      </w:r>
      <w:r>
        <w:rPr>
          <w:rFonts w:ascii="Arial" w:hAnsi="Arial" w:cs="Arial"/>
          <w:sz w:val="28"/>
          <w:szCs w:val="28"/>
          <w:lang w:val="sv-SE" w:eastAsia="lv-LV"/>
        </w:rPr>
        <w:t xml:space="preserve"> un pašvaldību lietu ministrija</w:t>
      </w:r>
      <w:r w:rsidRPr="00157684">
        <w:rPr>
          <w:rFonts w:ascii="Arial" w:hAnsi="Arial" w:cs="Arial"/>
          <w:sz w:val="28"/>
          <w:szCs w:val="28"/>
          <w:lang w:val="sv-SE" w:eastAsia="lv-LV"/>
        </w:rPr>
        <w:t>.</w:t>
      </w:r>
      <w:r>
        <w:rPr>
          <w:rFonts w:ascii="Arial" w:hAnsi="Arial" w:cs="Arial"/>
          <w:sz w:val="28"/>
          <w:szCs w:val="28"/>
          <w:lang w:eastAsia="lv-LV"/>
        </w:rPr>
        <w:t xml:space="preserve"> </w:t>
      </w:r>
      <w:r w:rsidRPr="00532949">
        <w:rPr>
          <w:rFonts w:ascii="Arial" w:hAnsi="Arial" w:cs="Arial"/>
          <w:sz w:val="28"/>
          <w:szCs w:val="28"/>
          <w:lang w:val="sv-SE" w:eastAsia="lv-LV"/>
        </w:rPr>
        <w:t xml:space="preserve"> </w:t>
      </w:r>
      <w:r>
        <w:rPr>
          <w:rFonts w:ascii="Arial" w:hAnsi="Arial" w:cs="Arial"/>
          <w:sz w:val="28"/>
          <w:szCs w:val="28"/>
        </w:rPr>
        <w:t>Доступен</w:t>
      </w:r>
      <w:r w:rsidRPr="00532949">
        <w:rPr>
          <w:rFonts w:ascii="Arial" w:hAnsi="Arial" w:cs="Arial"/>
          <w:sz w:val="28"/>
          <w:szCs w:val="28"/>
          <w:lang w:val="sv-SE"/>
        </w:rPr>
        <w:t>:</w:t>
      </w:r>
    </w:p>
    <w:p w:rsidR="00496D51" w:rsidRPr="00333AB8" w:rsidRDefault="00496D51" w:rsidP="00333AB8">
      <w:pPr>
        <w:tabs>
          <w:tab w:val="left" w:pos="6585"/>
        </w:tabs>
        <w:ind w:firstLine="198"/>
        <w:jc w:val="both"/>
        <w:rPr>
          <w:rFonts w:ascii="Arial" w:hAnsi="Arial" w:cs="Arial"/>
          <w:sz w:val="28"/>
          <w:szCs w:val="28"/>
          <w:lang w:val="lv-LV"/>
        </w:rPr>
      </w:pPr>
      <w:r w:rsidRPr="00C47091">
        <w:rPr>
          <w:lang w:val="sv-SE"/>
        </w:rPr>
        <w:t xml:space="preserve">              </w:t>
      </w:r>
      <w:hyperlink r:id="rId6" w:history="1">
        <w:r w:rsidRPr="00333AB8">
          <w:rPr>
            <w:rStyle w:val="Hyperlink"/>
            <w:rFonts w:ascii="Arial" w:hAnsi="Arial" w:cs="Arial"/>
            <w:sz w:val="28"/>
            <w:szCs w:val="28"/>
            <w:lang w:val="lv-LV"/>
          </w:rPr>
          <w:t>http://www.raplm.gov.lv/uploads/filedir/pasvaldibas/PFI/IIzinojums.pdf</w:t>
        </w:r>
      </w:hyperlink>
    </w:p>
    <w:p w:rsidR="00496D51" w:rsidRPr="00333AB8" w:rsidRDefault="00496D51" w:rsidP="00333AB8">
      <w:pPr>
        <w:tabs>
          <w:tab w:val="left" w:pos="6585"/>
        </w:tabs>
        <w:ind w:firstLine="198"/>
        <w:jc w:val="both"/>
        <w:rPr>
          <w:rFonts w:ascii="Arial" w:hAnsi="Arial" w:cs="Arial"/>
          <w:sz w:val="28"/>
          <w:szCs w:val="28"/>
          <w:lang w:val="lv-LV"/>
        </w:rPr>
      </w:pPr>
      <w:r w:rsidRPr="00333AB8">
        <w:rPr>
          <w:rFonts w:ascii="Arial" w:hAnsi="Arial" w:cs="Arial"/>
          <w:sz w:val="28"/>
          <w:szCs w:val="28"/>
          <w:lang w:val="lv-LV"/>
        </w:rPr>
        <w:tab/>
      </w:r>
    </w:p>
    <w:sectPr w:rsidR="00496D51" w:rsidRPr="00333AB8" w:rsidSect="00B41619">
      <w:pgSz w:w="11906" w:h="16838" w:code="9"/>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7E55"/>
    <w:multiLevelType w:val="hybridMultilevel"/>
    <w:tmpl w:val="16029704"/>
    <w:lvl w:ilvl="0" w:tplc="0426000F">
      <w:start w:val="1"/>
      <w:numFmt w:val="decimal"/>
      <w:lvlText w:val="%1."/>
      <w:lvlJc w:val="left"/>
      <w:pPr>
        <w:tabs>
          <w:tab w:val="num" w:pos="1077"/>
        </w:tabs>
        <w:ind w:left="1077" w:hanging="360"/>
      </w:pPr>
      <w:rPr>
        <w:rFonts w:cs="Times New Roman"/>
      </w:rPr>
    </w:lvl>
    <w:lvl w:ilvl="1" w:tplc="04260019" w:tentative="1">
      <w:start w:val="1"/>
      <w:numFmt w:val="lowerLetter"/>
      <w:lvlText w:val="%2."/>
      <w:lvlJc w:val="left"/>
      <w:pPr>
        <w:tabs>
          <w:tab w:val="num" w:pos="1797"/>
        </w:tabs>
        <w:ind w:left="1797" w:hanging="360"/>
      </w:pPr>
      <w:rPr>
        <w:rFonts w:cs="Times New Roman"/>
      </w:rPr>
    </w:lvl>
    <w:lvl w:ilvl="2" w:tplc="0426001B" w:tentative="1">
      <w:start w:val="1"/>
      <w:numFmt w:val="lowerRoman"/>
      <w:lvlText w:val="%3."/>
      <w:lvlJc w:val="right"/>
      <w:pPr>
        <w:tabs>
          <w:tab w:val="num" w:pos="2517"/>
        </w:tabs>
        <w:ind w:left="2517" w:hanging="180"/>
      </w:pPr>
      <w:rPr>
        <w:rFonts w:cs="Times New Roman"/>
      </w:rPr>
    </w:lvl>
    <w:lvl w:ilvl="3" w:tplc="0426000F" w:tentative="1">
      <w:start w:val="1"/>
      <w:numFmt w:val="decimal"/>
      <w:lvlText w:val="%4."/>
      <w:lvlJc w:val="left"/>
      <w:pPr>
        <w:tabs>
          <w:tab w:val="num" w:pos="3237"/>
        </w:tabs>
        <w:ind w:left="3237" w:hanging="360"/>
      </w:pPr>
      <w:rPr>
        <w:rFonts w:cs="Times New Roman"/>
      </w:rPr>
    </w:lvl>
    <w:lvl w:ilvl="4" w:tplc="04260019" w:tentative="1">
      <w:start w:val="1"/>
      <w:numFmt w:val="lowerLetter"/>
      <w:lvlText w:val="%5."/>
      <w:lvlJc w:val="left"/>
      <w:pPr>
        <w:tabs>
          <w:tab w:val="num" w:pos="3957"/>
        </w:tabs>
        <w:ind w:left="3957" w:hanging="360"/>
      </w:pPr>
      <w:rPr>
        <w:rFonts w:cs="Times New Roman"/>
      </w:rPr>
    </w:lvl>
    <w:lvl w:ilvl="5" w:tplc="0426001B" w:tentative="1">
      <w:start w:val="1"/>
      <w:numFmt w:val="lowerRoman"/>
      <w:lvlText w:val="%6."/>
      <w:lvlJc w:val="right"/>
      <w:pPr>
        <w:tabs>
          <w:tab w:val="num" w:pos="4677"/>
        </w:tabs>
        <w:ind w:left="4677" w:hanging="180"/>
      </w:pPr>
      <w:rPr>
        <w:rFonts w:cs="Times New Roman"/>
      </w:rPr>
    </w:lvl>
    <w:lvl w:ilvl="6" w:tplc="0426000F" w:tentative="1">
      <w:start w:val="1"/>
      <w:numFmt w:val="decimal"/>
      <w:lvlText w:val="%7."/>
      <w:lvlJc w:val="left"/>
      <w:pPr>
        <w:tabs>
          <w:tab w:val="num" w:pos="5397"/>
        </w:tabs>
        <w:ind w:left="5397" w:hanging="360"/>
      </w:pPr>
      <w:rPr>
        <w:rFonts w:cs="Times New Roman"/>
      </w:rPr>
    </w:lvl>
    <w:lvl w:ilvl="7" w:tplc="04260019" w:tentative="1">
      <w:start w:val="1"/>
      <w:numFmt w:val="lowerLetter"/>
      <w:lvlText w:val="%8."/>
      <w:lvlJc w:val="left"/>
      <w:pPr>
        <w:tabs>
          <w:tab w:val="num" w:pos="6117"/>
        </w:tabs>
        <w:ind w:left="6117" w:hanging="360"/>
      </w:pPr>
      <w:rPr>
        <w:rFonts w:cs="Times New Roman"/>
      </w:rPr>
    </w:lvl>
    <w:lvl w:ilvl="8" w:tplc="0426001B" w:tentative="1">
      <w:start w:val="1"/>
      <w:numFmt w:val="lowerRoman"/>
      <w:lvlText w:val="%9."/>
      <w:lvlJc w:val="right"/>
      <w:pPr>
        <w:tabs>
          <w:tab w:val="num" w:pos="6837"/>
        </w:tabs>
        <w:ind w:left="6837"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C30948"/>
    <w:rsid w:val="00044DEA"/>
    <w:rsid w:val="00071FA7"/>
    <w:rsid w:val="000977DE"/>
    <w:rsid w:val="000C580C"/>
    <w:rsid w:val="000F080E"/>
    <w:rsid w:val="001446ED"/>
    <w:rsid w:val="00157684"/>
    <w:rsid w:val="00164357"/>
    <w:rsid w:val="001878DF"/>
    <w:rsid w:val="001A79AB"/>
    <w:rsid w:val="001F46CF"/>
    <w:rsid w:val="002A17B6"/>
    <w:rsid w:val="00302336"/>
    <w:rsid w:val="00333AB8"/>
    <w:rsid w:val="0035177B"/>
    <w:rsid w:val="00374802"/>
    <w:rsid w:val="00496D51"/>
    <w:rsid w:val="004C5764"/>
    <w:rsid w:val="004C68B9"/>
    <w:rsid w:val="004F0FFF"/>
    <w:rsid w:val="005117AD"/>
    <w:rsid w:val="00532949"/>
    <w:rsid w:val="00537989"/>
    <w:rsid w:val="00594C91"/>
    <w:rsid w:val="005C12DE"/>
    <w:rsid w:val="005C3B54"/>
    <w:rsid w:val="006540BB"/>
    <w:rsid w:val="00690519"/>
    <w:rsid w:val="006E255B"/>
    <w:rsid w:val="007033B6"/>
    <w:rsid w:val="007723B9"/>
    <w:rsid w:val="00772E67"/>
    <w:rsid w:val="0078607B"/>
    <w:rsid w:val="00804AB7"/>
    <w:rsid w:val="008637B2"/>
    <w:rsid w:val="00882A3D"/>
    <w:rsid w:val="008B4808"/>
    <w:rsid w:val="008D73CD"/>
    <w:rsid w:val="00942E7E"/>
    <w:rsid w:val="00A44733"/>
    <w:rsid w:val="00A518A4"/>
    <w:rsid w:val="00A76629"/>
    <w:rsid w:val="00AC4683"/>
    <w:rsid w:val="00AF24EC"/>
    <w:rsid w:val="00B27B2E"/>
    <w:rsid w:val="00B41619"/>
    <w:rsid w:val="00B44EFE"/>
    <w:rsid w:val="00BA6038"/>
    <w:rsid w:val="00BB4EFC"/>
    <w:rsid w:val="00BD2AFD"/>
    <w:rsid w:val="00BF48BA"/>
    <w:rsid w:val="00C03656"/>
    <w:rsid w:val="00C30948"/>
    <w:rsid w:val="00C47091"/>
    <w:rsid w:val="00CC596F"/>
    <w:rsid w:val="00D07B4D"/>
    <w:rsid w:val="00D07D41"/>
    <w:rsid w:val="00DA009F"/>
    <w:rsid w:val="00E1099D"/>
    <w:rsid w:val="00EC62FC"/>
    <w:rsid w:val="00ED6B60"/>
    <w:rsid w:val="00F13E49"/>
    <w:rsid w:val="00F21797"/>
    <w:rsid w:val="00F721F2"/>
    <w:rsid w:val="00F911EB"/>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948"/>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540BB"/>
    <w:rPr>
      <w:rFonts w:cs="Times New Roman"/>
      <w:color w:val="0000FF"/>
      <w:u w:val="single"/>
    </w:rPr>
  </w:style>
  <w:style w:type="character" w:styleId="FollowedHyperlink">
    <w:name w:val="FollowedHyperlink"/>
    <w:basedOn w:val="DefaultParagraphFont"/>
    <w:uiPriority w:val="99"/>
    <w:rsid w:val="00BA6038"/>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aplm.gov.lv/uploads/filedir/pasvaldibas/PFI/IIzinojums.pdf" TargetMode="External"/><Relationship Id="rId5" Type="http://schemas.openxmlformats.org/officeDocument/2006/relationships/hyperlink" Target="http://www.likum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4468</Words>
  <Characters>2547</Characters>
  <Application>Microsoft Office Word</Application>
  <DocSecurity>0</DocSecurity>
  <Lines>21</Lines>
  <Paragraphs>14</Paragraphs>
  <ScaleCrop>false</ScaleCrop>
  <Company>CtrlSoft</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Система финансового выравнивания – международная проблема</dc:title>
  <dc:creator>Johny</dc:creator>
  <cp:lastModifiedBy>Johny</cp:lastModifiedBy>
  <cp:revision>2</cp:revision>
  <cp:lastPrinted>2011-12-21T09:08:00Z</cp:lastPrinted>
  <dcterms:created xsi:type="dcterms:W3CDTF">2011-12-21T16:44:00Z</dcterms:created>
  <dcterms:modified xsi:type="dcterms:W3CDTF">2011-12-21T16:44:00Z</dcterms:modified>
</cp:coreProperties>
</file>