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72" w:rsidRPr="00552C69" w:rsidRDefault="00A95D72" w:rsidP="00A95D72">
      <w:pPr>
        <w:shd w:val="clear" w:color="auto" w:fill="FFFFFF"/>
        <w:ind w:left="72"/>
        <w:rPr>
          <w:sz w:val="24"/>
          <w:szCs w:val="24"/>
          <w:lang w:val="lv-LV"/>
        </w:rPr>
      </w:pPr>
      <w:r w:rsidRPr="00552C69">
        <w:rPr>
          <w:color w:val="000000"/>
          <w:spacing w:val="3"/>
          <w:sz w:val="24"/>
          <w:szCs w:val="24"/>
          <w:lang w:val="lv-LV"/>
        </w:rPr>
        <w:t xml:space="preserve">J. </w:t>
      </w:r>
      <w:proofErr w:type="spellStart"/>
      <w:r w:rsidRPr="00552C69">
        <w:rPr>
          <w:color w:val="000000"/>
          <w:spacing w:val="3"/>
          <w:sz w:val="24"/>
          <w:szCs w:val="24"/>
          <w:lang w:val="lv-LV"/>
        </w:rPr>
        <w:t>Eriņa</w:t>
      </w:r>
      <w:proofErr w:type="spellEnd"/>
      <w:r w:rsidRPr="00552C69">
        <w:rPr>
          <w:color w:val="000000"/>
          <w:spacing w:val="3"/>
          <w:sz w:val="24"/>
          <w:szCs w:val="24"/>
          <w:lang w:val="lv-LV"/>
        </w:rPr>
        <w:t>, N. Lāce (zinātniskā vadītāja)</w:t>
      </w:r>
    </w:p>
    <w:p w:rsidR="00C15CD4" w:rsidRPr="001338C2" w:rsidRDefault="00B3205A" w:rsidP="00A95D72">
      <w:pPr>
        <w:shd w:val="clear" w:color="auto" w:fill="FFFFFF"/>
        <w:spacing w:before="307" w:line="312" w:lineRule="exact"/>
        <w:ind w:left="62"/>
        <w:rPr>
          <w:rFonts w:eastAsiaTheme="minorHAnsi"/>
          <w:sz w:val="24"/>
          <w:szCs w:val="24"/>
          <w:lang w:val="lv-LV"/>
        </w:rPr>
      </w:pPr>
      <w:r>
        <w:rPr>
          <w:rFonts w:eastAsiaTheme="minorHAnsi"/>
          <w:sz w:val="24"/>
          <w:szCs w:val="24"/>
          <w:lang w:val="lv-LV"/>
        </w:rPr>
        <w:t>BIZNESA EKOSISTĒMA KĀ BANKAS NĀKOTNES PERSPEKTĪVA</w:t>
      </w:r>
    </w:p>
    <w:p w:rsidR="00FC4EC2" w:rsidRDefault="00FC4EC2" w:rsidP="009B76DE">
      <w:pPr>
        <w:shd w:val="clear" w:color="auto" w:fill="FFFFFF"/>
        <w:spacing w:line="312" w:lineRule="exact"/>
        <w:ind w:left="62" w:firstLine="658"/>
        <w:jc w:val="both"/>
        <w:rPr>
          <w:sz w:val="22"/>
          <w:szCs w:val="22"/>
          <w:lang w:val="lv-LV"/>
        </w:rPr>
      </w:pPr>
    </w:p>
    <w:p w:rsidR="00461F3A" w:rsidRDefault="00461F3A" w:rsidP="00461F3A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461F3A">
        <w:rPr>
          <w:sz w:val="24"/>
          <w:szCs w:val="24"/>
          <w:lang w:val="lv-LV"/>
        </w:rPr>
        <w:t>Pēdējos gados finanšu pakalpojumu sfērā, tādās kā ba</w:t>
      </w:r>
      <w:r w:rsidR="004644C8">
        <w:rPr>
          <w:sz w:val="24"/>
          <w:szCs w:val="24"/>
          <w:lang w:val="lv-LV"/>
        </w:rPr>
        <w:t>nkā</w:t>
      </w:r>
      <w:r w:rsidRPr="00461F3A">
        <w:rPr>
          <w:sz w:val="24"/>
          <w:szCs w:val="24"/>
          <w:lang w:val="lv-LV"/>
        </w:rPr>
        <w:t xml:space="preserve">s aizvien vairāk tiek runāts arī par to, ka tām vairāk ir jāpersonalizē savas attiecības ar klientiem, tā paaugstinot ne tikai banku finanšu rādītājus, bet arī nefinanšu. </w:t>
      </w:r>
      <w:r w:rsidR="00A86A4D" w:rsidRPr="00461F3A">
        <w:rPr>
          <w:sz w:val="24"/>
          <w:szCs w:val="24"/>
          <w:lang w:val="lv-LV"/>
        </w:rPr>
        <w:t>Tāpat</w:t>
      </w:r>
      <w:r w:rsidRPr="00461F3A">
        <w:rPr>
          <w:sz w:val="24"/>
          <w:szCs w:val="24"/>
          <w:lang w:val="lv-LV"/>
        </w:rPr>
        <w:t xml:space="preserve"> zinātniskajā literatūrā liels uzsvars tiek likts uz to, ka bankām ir jāmaina sava biznesa stratēģija. </w:t>
      </w:r>
    </w:p>
    <w:p w:rsidR="00142EED" w:rsidRDefault="00142EED" w:rsidP="009C0EA5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142EED">
        <w:rPr>
          <w:sz w:val="24"/>
          <w:szCs w:val="24"/>
          <w:lang w:val="lv-LV"/>
        </w:rPr>
        <w:t xml:space="preserve">Zinātniskajā literatūrā banku biznesa modelis galvenokārt tiek aplūkots no diviem aspektiem: finanšu un nefinanšu. Piemēram, </w:t>
      </w:r>
      <w:proofErr w:type="spellStart"/>
      <w:r w:rsidRPr="00142EED">
        <w:rPr>
          <w:sz w:val="24"/>
          <w:szCs w:val="24"/>
          <w:lang w:val="lv-LV"/>
        </w:rPr>
        <w:t>Billet</w:t>
      </w:r>
      <w:proofErr w:type="spellEnd"/>
      <w:r w:rsidRPr="00142EED">
        <w:rPr>
          <w:sz w:val="24"/>
          <w:szCs w:val="24"/>
          <w:lang w:val="lv-LV"/>
        </w:rPr>
        <w:t xml:space="preserve"> </w:t>
      </w:r>
      <w:proofErr w:type="spellStart"/>
      <w:r w:rsidRPr="00142EED">
        <w:rPr>
          <w:sz w:val="24"/>
          <w:szCs w:val="24"/>
          <w:lang w:val="lv-LV"/>
        </w:rPr>
        <w:t>et</w:t>
      </w:r>
      <w:proofErr w:type="spellEnd"/>
      <w:r w:rsidRPr="00142EED">
        <w:rPr>
          <w:sz w:val="24"/>
          <w:szCs w:val="24"/>
          <w:lang w:val="lv-LV"/>
        </w:rPr>
        <w:t xml:space="preserve"> </w:t>
      </w:r>
      <w:proofErr w:type="spellStart"/>
      <w:r w:rsidRPr="00142EED">
        <w:rPr>
          <w:sz w:val="24"/>
          <w:szCs w:val="24"/>
          <w:lang w:val="lv-LV"/>
        </w:rPr>
        <w:t>al</w:t>
      </w:r>
      <w:proofErr w:type="spellEnd"/>
      <w:r w:rsidRPr="00142EED">
        <w:rPr>
          <w:sz w:val="24"/>
          <w:szCs w:val="24"/>
          <w:lang w:val="lv-LV"/>
        </w:rPr>
        <w:t xml:space="preserve"> (1995) uzsver, ka bankas biznesa modelis parāda, kā tās reāli darbojās, kā tiek darīts to darbs, kāda ir produktu un pakalpojumu kvalitāte, kā arī to cena.</w:t>
      </w:r>
    </w:p>
    <w:p w:rsidR="009C0EA5" w:rsidRPr="009C0EA5" w:rsidRDefault="00142EED" w:rsidP="009C0EA5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Savukārt b</w:t>
      </w:r>
      <w:r w:rsidR="009C0EA5" w:rsidRPr="009C0EA5">
        <w:rPr>
          <w:sz w:val="24"/>
          <w:szCs w:val="24"/>
          <w:lang w:val="lv-LV"/>
        </w:rPr>
        <w:t xml:space="preserve">iznesa ekosistēmas principi galvenokārt tiek, balstīti uz savstarpējām attiecībām, kā nākotnes perspektīva izstrādājot tālākās biznesa stratēģijas. </w:t>
      </w:r>
      <w:proofErr w:type="gramStart"/>
      <w:r w:rsidR="009C0EA5" w:rsidRPr="009C0EA5">
        <w:rPr>
          <w:sz w:val="24"/>
          <w:szCs w:val="24"/>
          <w:lang w:val="lv-LV"/>
        </w:rPr>
        <w:t>Tā, piemēram,</w:t>
      </w:r>
      <w:proofErr w:type="gramEnd"/>
      <w:r w:rsidR="009C0EA5" w:rsidRPr="009C0EA5">
        <w:rPr>
          <w:sz w:val="24"/>
          <w:szCs w:val="24"/>
          <w:lang w:val="lv-LV"/>
        </w:rPr>
        <w:t xml:space="preserve"> </w:t>
      </w:r>
      <w:proofErr w:type="spellStart"/>
      <w:r w:rsidR="009C0EA5" w:rsidRPr="009C0EA5">
        <w:rPr>
          <w:sz w:val="24"/>
          <w:szCs w:val="24"/>
          <w:lang w:val="lv-LV"/>
        </w:rPr>
        <w:t>Moore</w:t>
      </w:r>
      <w:proofErr w:type="spellEnd"/>
      <w:r w:rsidR="009C0EA5" w:rsidRPr="009C0EA5">
        <w:rPr>
          <w:sz w:val="24"/>
          <w:szCs w:val="24"/>
          <w:lang w:val="lv-LV"/>
        </w:rPr>
        <w:t xml:space="preserve"> (1996) uzsver piecus galvenos stratēģiskās vadīšanas principus: biznesa at</w:t>
      </w:r>
      <w:r w:rsidR="009C0EA5">
        <w:rPr>
          <w:sz w:val="24"/>
          <w:szCs w:val="24"/>
          <w:lang w:val="lv-LV"/>
        </w:rPr>
        <w:t>tiecību konceptu, koncentrāciju</w:t>
      </w:r>
      <w:r w:rsidR="009C0EA5" w:rsidRPr="009C0EA5">
        <w:rPr>
          <w:sz w:val="24"/>
          <w:szCs w:val="24"/>
          <w:lang w:val="lv-LV"/>
        </w:rPr>
        <w:t xml:space="preserve"> uz uzlabojumiem, trūkumu novēršanu, attiecību veidošanu ar svarīgākajiem klientiem, apmierinātiem klientiem un sadarbības partneriem. </w:t>
      </w:r>
    </w:p>
    <w:p w:rsidR="009C0EA5" w:rsidRDefault="009C0EA5" w:rsidP="009C0EA5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9C0EA5">
        <w:rPr>
          <w:sz w:val="24"/>
          <w:szCs w:val="24"/>
          <w:lang w:val="lv-LV"/>
        </w:rPr>
        <w:t xml:space="preserve">Svarīga biznesa ekosistēmas sastāvdaļa ir arī biznesa modelis, kas ļauj konceptuāli novērtēt uzņēmuma šā brīža esošo situāciju un nākotnes stratēģijas. </w:t>
      </w:r>
      <w:proofErr w:type="spellStart"/>
      <w:r w:rsidRPr="009C0EA5">
        <w:rPr>
          <w:sz w:val="24"/>
          <w:szCs w:val="24"/>
          <w:lang w:val="lv-LV"/>
        </w:rPr>
        <w:t>Moore</w:t>
      </w:r>
      <w:proofErr w:type="spellEnd"/>
      <w:r w:rsidRPr="009C0EA5">
        <w:rPr>
          <w:sz w:val="24"/>
          <w:szCs w:val="24"/>
          <w:lang w:val="lv-LV"/>
        </w:rPr>
        <w:t xml:space="preserve"> (1993) biznesa ekosistēmas </w:t>
      </w:r>
      <w:r>
        <w:rPr>
          <w:sz w:val="24"/>
          <w:szCs w:val="24"/>
          <w:lang w:val="lv-LV"/>
        </w:rPr>
        <w:t>modeli balsta uz trīs pīlāriem</w:t>
      </w:r>
      <w:r w:rsidRPr="009C0EA5">
        <w:rPr>
          <w:sz w:val="24"/>
          <w:szCs w:val="24"/>
          <w:lang w:val="lv-LV"/>
        </w:rPr>
        <w:t>:</w:t>
      </w:r>
    </w:p>
    <w:p w:rsidR="00244154" w:rsidRDefault="00142EED" w:rsidP="00244154">
      <w:pPr>
        <w:pStyle w:val="ListParagraph"/>
        <w:numPr>
          <w:ilvl w:val="0"/>
          <w:numId w:val="3"/>
        </w:numPr>
        <w:spacing w:line="312" w:lineRule="exact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Pamatdarbību</w:t>
      </w:r>
      <w:r w:rsidR="00244154" w:rsidRPr="00244154">
        <w:rPr>
          <w:sz w:val="24"/>
          <w:szCs w:val="24"/>
          <w:lang w:val="lv-LV"/>
        </w:rPr>
        <w:t xml:space="preserve"> - piegādātājiem, </w:t>
      </w:r>
      <w:r>
        <w:rPr>
          <w:sz w:val="24"/>
          <w:szCs w:val="24"/>
          <w:lang w:val="lv-LV"/>
        </w:rPr>
        <w:t xml:space="preserve">investoriem un </w:t>
      </w:r>
      <w:r w:rsidR="00244154" w:rsidRPr="00244154">
        <w:rPr>
          <w:sz w:val="24"/>
          <w:szCs w:val="24"/>
          <w:lang w:val="lv-LV"/>
        </w:rPr>
        <w:t>izplatīšanas kanāli</w:t>
      </w:r>
      <w:r>
        <w:rPr>
          <w:sz w:val="24"/>
          <w:szCs w:val="24"/>
          <w:lang w:val="lv-LV"/>
        </w:rPr>
        <w:t>em</w:t>
      </w:r>
      <w:r w:rsidR="00244154">
        <w:rPr>
          <w:sz w:val="24"/>
          <w:szCs w:val="24"/>
          <w:lang w:val="lv-LV"/>
        </w:rPr>
        <w:t>;</w:t>
      </w:r>
    </w:p>
    <w:p w:rsidR="00244154" w:rsidRDefault="00142EED" w:rsidP="00244154">
      <w:pPr>
        <w:pStyle w:val="ListParagraph"/>
        <w:numPr>
          <w:ilvl w:val="0"/>
          <w:numId w:val="3"/>
        </w:numPr>
        <w:spacing w:line="312" w:lineRule="exact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Paplašinātu uzņēmuma darbību</w:t>
      </w:r>
      <w:r w:rsidR="00244154" w:rsidRPr="00244154">
        <w:rPr>
          <w:sz w:val="24"/>
          <w:szCs w:val="24"/>
          <w:lang w:val="lv-LV"/>
        </w:rPr>
        <w:t xml:space="preserve"> </w:t>
      </w:r>
      <w:r w:rsidR="00244154">
        <w:rPr>
          <w:sz w:val="24"/>
          <w:szCs w:val="24"/>
          <w:lang w:val="lv-LV"/>
        </w:rPr>
        <w:t xml:space="preserve">– klientiem, </w:t>
      </w:r>
      <w:r w:rsidR="00244154" w:rsidRPr="00244154">
        <w:rPr>
          <w:sz w:val="24"/>
          <w:szCs w:val="24"/>
          <w:lang w:val="lv-LV"/>
        </w:rPr>
        <w:t>piegādātājiem, standarta struktūrām</w:t>
      </w:r>
      <w:r w:rsidR="00244154">
        <w:rPr>
          <w:sz w:val="24"/>
          <w:szCs w:val="24"/>
          <w:lang w:val="lv-LV"/>
        </w:rPr>
        <w:t>;</w:t>
      </w:r>
    </w:p>
    <w:p w:rsidR="00244154" w:rsidRPr="00244154" w:rsidRDefault="00244154" w:rsidP="00244154">
      <w:pPr>
        <w:pStyle w:val="ListParagraph"/>
        <w:numPr>
          <w:ilvl w:val="0"/>
          <w:numId w:val="3"/>
        </w:numPr>
        <w:spacing w:line="312" w:lineRule="exact"/>
        <w:jc w:val="both"/>
        <w:rPr>
          <w:sz w:val="24"/>
          <w:szCs w:val="24"/>
          <w:lang w:val="lv-LV"/>
        </w:rPr>
      </w:pPr>
      <w:r w:rsidRPr="00244154">
        <w:rPr>
          <w:sz w:val="24"/>
          <w:szCs w:val="24"/>
          <w:lang w:val="lv-LV"/>
        </w:rPr>
        <w:t xml:space="preserve">Biznesa </w:t>
      </w:r>
      <w:r w:rsidR="00142EED">
        <w:rPr>
          <w:sz w:val="24"/>
          <w:szCs w:val="24"/>
          <w:lang w:val="lv-LV"/>
        </w:rPr>
        <w:t>ekosistēmu</w:t>
      </w:r>
      <w:r w:rsidRPr="00244154">
        <w:rPr>
          <w:sz w:val="24"/>
          <w:szCs w:val="24"/>
          <w:lang w:val="lv-LV"/>
        </w:rPr>
        <w:t xml:space="preserve"> - investori</w:t>
      </w:r>
      <w:r w:rsidR="00142EED">
        <w:rPr>
          <w:sz w:val="24"/>
          <w:szCs w:val="24"/>
          <w:lang w:val="lv-LV"/>
        </w:rPr>
        <w:t>em</w:t>
      </w:r>
      <w:r w:rsidRPr="00244154">
        <w:rPr>
          <w:sz w:val="24"/>
          <w:szCs w:val="24"/>
          <w:lang w:val="lv-LV"/>
        </w:rPr>
        <w:t xml:space="preserve">, </w:t>
      </w:r>
      <w:r w:rsidR="00142EED">
        <w:rPr>
          <w:sz w:val="24"/>
          <w:szCs w:val="24"/>
          <w:lang w:val="lv-LV"/>
        </w:rPr>
        <w:t>citām ieinteresētajām personām</w:t>
      </w:r>
      <w:r w:rsidRPr="00244154">
        <w:rPr>
          <w:sz w:val="24"/>
          <w:szCs w:val="24"/>
          <w:lang w:val="lv-LV"/>
        </w:rPr>
        <w:t>, konkurenti</w:t>
      </w:r>
      <w:r w:rsidR="00142EED">
        <w:rPr>
          <w:sz w:val="24"/>
          <w:szCs w:val="24"/>
          <w:lang w:val="lv-LV"/>
        </w:rPr>
        <w:t>em</w:t>
      </w:r>
      <w:r w:rsidRPr="00244154">
        <w:rPr>
          <w:sz w:val="24"/>
          <w:szCs w:val="24"/>
          <w:lang w:val="lv-LV"/>
        </w:rPr>
        <w:t>, pētniecības institūti</w:t>
      </w:r>
      <w:r w:rsidR="00142EED">
        <w:rPr>
          <w:sz w:val="24"/>
          <w:szCs w:val="24"/>
          <w:lang w:val="lv-LV"/>
        </w:rPr>
        <w:t>em, universitātēm, valsts iestādēm</w:t>
      </w:r>
      <w:r w:rsidRPr="00244154">
        <w:rPr>
          <w:sz w:val="24"/>
          <w:szCs w:val="24"/>
          <w:lang w:val="lv-LV"/>
        </w:rPr>
        <w:t xml:space="preserve">, </w:t>
      </w:r>
      <w:r w:rsidR="00142EED">
        <w:rPr>
          <w:sz w:val="24"/>
          <w:szCs w:val="24"/>
          <w:lang w:val="lv-LV"/>
        </w:rPr>
        <w:t>arodapvienībām</w:t>
      </w:r>
      <w:r w:rsidRPr="00244154">
        <w:rPr>
          <w:sz w:val="24"/>
          <w:szCs w:val="24"/>
          <w:lang w:val="lv-LV"/>
        </w:rPr>
        <w:t>.</w:t>
      </w:r>
    </w:p>
    <w:p w:rsidR="00244154" w:rsidRDefault="00244154" w:rsidP="00EF2A66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244154">
        <w:rPr>
          <w:sz w:val="24"/>
          <w:szCs w:val="24"/>
          <w:lang w:val="lv-LV"/>
        </w:rPr>
        <w:t xml:space="preserve">Ar šo pētījumu </w:t>
      </w:r>
      <w:r>
        <w:rPr>
          <w:sz w:val="24"/>
          <w:szCs w:val="24"/>
          <w:lang w:val="lv-LV"/>
        </w:rPr>
        <w:t>autores</w:t>
      </w:r>
      <w:r w:rsidR="00CE0F1B">
        <w:rPr>
          <w:sz w:val="24"/>
          <w:szCs w:val="24"/>
          <w:lang w:val="lv-LV"/>
        </w:rPr>
        <w:t xml:space="preserve"> parādīja</w:t>
      </w:r>
      <w:r w:rsidRPr="00244154">
        <w:rPr>
          <w:sz w:val="24"/>
          <w:szCs w:val="24"/>
          <w:lang w:val="lv-LV"/>
        </w:rPr>
        <w:t xml:space="preserve"> </w:t>
      </w:r>
      <w:r w:rsidR="00CE0F1B">
        <w:rPr>
          <w:sz w:val="24"/>
          <w:szCs w:val="24"/>
          <w:lang w:val="lv-LV"/>
        </w:rPr>
        <w:t>vērtības</w:t>
      </w:r>
      <w:r w:rsidRPr="00244154">
        <w:rPr>
          <w:sz w:val="24"/>
          <w:szCs w:val="24"/>
          <w:lang w:val="lv-LV"/>
        </w:rPr>
        <w:t xml:space="preserve"> radīšanu banku biznesa ekosistēmā, kas ir balstīta uz klientiem.</w:t>
      </w:r>
    </w:p>
    <w:p w:rsidR="00CE0F1B" w:rsidRDefault="00CE0F1B" w:rsidP="00EF2A66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CE0F1B">
        <w:rPr>
          <w:sz w:val="24"/>
          <w:szCs w:val="24"/>
          <w:lang w:val="lv-LV"/>
        </w:rPr>
        <w:t>Lai sasniegtu pētījuma rezultātus</w:t>
      </w:r>
      <w:r>
        <w:rPr>
          <w:sz w:val="24"/>
          <w:szCs w:val="24"/>
          <w:lang w:val="lv-LV"/>
        </w:rPr>
        <w:t>, autores</w:t>
      </w:r>
      <w:r w:rsidRPr="00CE0F1B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>veica</w:t>
      </w:r>
      <w:r w:rsidRPr="00CE0F1B">
        <w:rPr>
          <w:sz w:val="24"/>
          <w:szCs w:val="24"/>
          <w:lang w:val="lv-LV"/>
        </w:rPr>
        <w:t xml:space="preserve"> kvalitatīvo analīzi </w:t>
      </w:r>
      <w:r>
        <w:rPr>
          <w:sz w:val="24"/>
          <w:szCs w:val="24"/>
          <w:lang w:val="lv-LV"/>
        </w:rPr>
        <w:t>zinātniskajai</w:t>
      </w:r>
      <w:r w:rsidRPr="00CE0F1B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>literatūrai, kas balstīta uz</w:t>
      </w:r>
      <w:r w:rsidRPr="00CE0F1B">
        <w:rPr>
          <w:sz w:val="24"/>
          <w:szCs w:val="24"/>
          <w:lang w:val="lv-LV"/>
        </w:rPr>
        <w:t xml:space="preserve"> uzņēmējdarbības modeļiem, ekosistēmu principi</w:t>
      </w:r>
      <w:r>
        <w:rPr>
          <w:sz w:val="24"/>
          <w:szCs w:val="24"/>
          <w:lang w:val="lv-LV"/>
        </w:rPr>
        <w:t>em un klientu vērtības palielināšanu</w:t>
      </w:r>
      <w:r w:rsidRPr="00CE0F1B">
        <w:rPr>
          <w:sz w:val="24"/>
          <w:szCs w:val="24"/>
          <w:lang w:val="lv-LV"/>
        </w:rPr>
        <w:t>.</w:t>
      </w:r>
    </w:p>
    <w:p w:rsidR="007A5A71" w:rsidRDefault="007A5A71" w:rsidP="00EF2A66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Izmantojot </w:t>
      </w:r>
      <w:r w:rsidRPr="007A5A71">
        <w:rPr>
          <w:sz w:val="24"/>
          <w:szCs w:val="24"/>
          <w:lang w:val="lv-LV"/>
        </w:rPr>
        <w:t xml:space="preserve">Banku biznesa </w:t>
      </w:r>
      <w:r>
        <w:rPr>
          <w:sz w:val="24"/>
          <w:szCs w:val="24"/>
          <w:lang w:val="lv-LV"/>
        </w:rPr>
        <w:t>ekosistēmas dimensiju principus</w:t>
      </w:r>
      <w:r w:rsidRPr="007A5A71">
        <w:rPr>
          <w:sz w:val="24"/>
          <w:szCs w:val="24"/>
          <w:lang w:val="lv-LV"/>
        </w:rPr>
        <w:t xml:space="preserve"> tika pierādīts, ka </w:t>
      </w:r>
      <w:r>
        <w:rPr>
          <w:sz w:val="24"/>
          <w:szCs w:val="24"/>
          <w:lang w:val="lv-LV"/>
        </w:rPr>
        <w:t>banku</w:t>
      </w:r>
      <w:r w:rsidRPr="007A5A71">
        <w:rPr>
          <w:sz w:val="24"/>
          <w:szCs w:val="24"/>
          <w:lang w:val="lv-LV"/>
        </w:rPr>
        <w:t xml:space="preserve"> "Pamatdarbība</w:t>
      </w:r>
      <w:r>
        <w:rPr>
          <w:sz w:val="24"/>
          <w:szCs w:val="24"/>
          <w:lang w:val="lv-LV"/>
        </w:rPr>
        <w:t>s</w:t>
      </w:r>
      <w:r w:rsidRPr="007A5A71">
        <w:rPr>
          <w:sz w:val="24"/>
          <w:szCs w:val="24"/>
          <w:lang w:val="lv-LV"/>
        </w:rPr>
        <w:t xml:space="preserve">" pamatā ir ilgtermiņa attiecības ne tikai </w:t>
      </w:r>
      <w:r>
        <w:rPr>
          <w:sz w:val="24"/>
          <w:szCs w:val="24"/>
          <w:lang w:val="lv-LV"/>
        </w:rPr>
        <w:t>ar klientiem</w:t>
      </w:r>
      <w:r w:rsidRPr="007A5A71">
        <w:rPr>
          <w:sz w:val="24"/>
          <w:szCs w:val="24"/>
          <w:lang w:val="lv-LV"/>
        </w:rPr>
        <w:t xml:space="preserve"> </w:t>
      </w:r>
      <w:r>
        <w:rPr>
          <w:sz w:val="24"/>
          <w:szCs w:val="24"/>
          <w:lang w:val="lv-LV"/>
        </w:rPr>
        <w:t>un piegādātājiem</w:t>
      </w:r>
      <w:r w:rsidRPr="007A5A71">
        <w:rPr>
          <w:sz w:val="24"/>
          <w:szCs w:val="24"/>
          <w:lang w:val="lv-LV"/>
        </w:rPr>
        <w:t xml:space="preserve">, bet arī </w:t>
      </w:r>
      <w:r>
        <w:rPr>
          <w:sz w:val="24"/>
          <w:szCs w:val="24"/>
          <w:lang w:val="lv-LV"/>
        </w:rPr>
        <w:t>ar klientiem un banku darbiniekiem</w:t>
      </w:r>
      <w:r w:rsidRPr="007A5A71">
        <w:rPr>
          <w:sz w:val="24"/>
          <w:szCs w:val="24"/>
          <w:lang w:val="lv-LV"/>
        </w:rPr>
        <w:t>.</w:t>
      </w:r>
    </w:p>
    <w:p w:rsidR="00244154" w:rsidRDefault="007A5A71" w:rsidP="007A5A71">
      <w:pPr>
        <w:spacing w:line="312" w:lineRule="exact"/>
        <w:ind w:left="45" w:firstLine="629"/>
        <w:jc w:val="both"/>
        <w:rPr>
          <w:sz w:val="24"/>
          <w:szCs w:val="24"/>
          <w:lang w:val="lv-LV"/>
        </w:rPr>
      </w:pPr>
      <w:r w:rsidRPr="007A5A71">
        <w:rPr>
          <w:sz w:val="24"/>
          <w:szCs w:val="24"/>
          <w:lang w:val="lv-LV"/>
        </w:rPr>
        <w:t>Izveidojot bankas biznesa ekosistēmas modeli un pārbaudot to ar fokusa grupas starpniecī</w:t>
      </w:r>
      <w:r>
        <w:rPr>
          <w:sz w:val="24"/>
          <w:szCs w:val="24"/>
          <w:lang w:val="lv-LV"/>
        </w:rPr>
        <w:t>bu, autores guva apstiprinājumu</w:t>
      </w:r>
      <w:r w:rsidR="00A86A4D">
        <w:rPr>
          <w:sz w:val="24"/>
          <w:szCs w:val="24"/>
          <w:lang w:val="lv-LV"/>
        </w:rPr>
        <w:t xml:space="preserve"> tam</w:t>
      </w:r>
      <w:r w:rsidRPr="007A5A71">
        <w:rPr>
          <w:sz w:val="24"/>
          <w:szCs w:val="24"/>
          <w:lang w:val="lv-LV"/>
        </w:rPr>
        <w:t>, ka vissvarīgākais pīlārs veiksmīgai</w:t>
      </w:r>
      <w:r w:rsidR="00A86A4D">
        <w:rPr>
          <w:sz w:val="24"/>
          <w:szCs w:val="24"/>
          <w:lang w:val="lv-LV"/>
        </w:rPr>
        <w:t xml:space="preserve"> tālākai nākotnes</w:t>
      </w:r>
      <w:r w:rsidRPr="007A5A71">
        <w:rPr>
          <w:sz w:val="24"/>
          <w:szCs w:val="24"/>
          <w:lang w:val="lv-LV"/>
        </w:rPr>
        <w:t xml:space="preserve"> attīstībai ir klients. Savukārt biznesa ekosistēmas dalībni</w:t>
      </w:r>
      <w:r>
        <w:rPr>
          <w:sz w:val="24"/>
          <w:szCs w:val="24"/>
          <w:lang w:val="lv-LV"/>
        </w:rPr>
        <w:t>eki banku modelī ir akcionāri, bankas valde un padome, valdība, sabiedrība un</w:t>
      </w:r>
      <w:bookmarkStart w:id="0" w:name="_GoBack"/>
      <w:bookmarkEnd w:id="0"/>
      <w:r>
        <w:rPr>
          <w:sz w:val="24"/>
          <w:szCs w:val="24"/>
          <w:lang w:val="lv-LV"/>
        </w:rPr>
        <w:t xml:space="preserve"> citas ieinteresētās puses</w:t>
      </w:r>
      <w:r w:rsidRPr="007A5A71">
        <w:rPr>
          <w:sz w:val="24"/>
          <w:szCs w:val="24"/>
          <w:lang w:val="lv-LV"/>
        </w:rPr>
        <w:t xml:space="preserve">. </w:t>
      </w:r>
      <w:r>
        <w:rPr>
          <w:sz w:val="24"/>
          <w:szCs w:val="24"/>
          <w:lang w:val="lv-LV"/>
        </w:rPr>
        <w:t>Iegūtie rezultāti arī parādīja, ka starp klientu vērtību</w:t>
      </w:r>
      <w:r w:rsidRPr="007A5A71">
        <w:rPr>
          <w:sz w:val="24"/>
          <w:szCs w:val="24"/>
          <w:lang w:val="lv-LV"/>
        </w:rPr>
        <w:t xml:space="preserve"> un tās elementiem pastāv triju veidu sasvstarpējās attiecības – </w:t>
      </w:r>
      <w:r>
        <w:rPr>
          <w:sz w:val="24"/>
          <w:szCs w:val="24"/>
          <w:lang w:val="lv-LV"/>
        </w:rPr>
        <w:t xml:space="preserve">stabilas, vidējas un nestabilas. </w:t>
      </w:r>
    </w:p>
    <w:p w:rsidR="004644C8" w:rsidRPr="004644C8" w:rsidRDefault="004644C8" w:rsidP="004644C8">
      <w:pPr>
        <w:spacing w:line="312" w:lineRule="exact"/>
        <w:ind w:left="45" w:firstLine="629"/>
        <w:jc w:val="both"/>
        <w:rPr>
          <w:bCs/>
          <w:iCs/>
          <w:sz w:val="24"/>
          <w:szCs w:val="24"/>
          <w:lang w:val="lv-LV"/>
        </w:rPr>
      </w:pPr>
      <w:r w:rsidRPr="004644C8">
        <w:rPr>
          <w:bCs/>
          <w:iCs/>
          <w:sz w:val="24"/>
          <w:szCs w:val="24"/>
          <w:lang w:val="lv-LV"/>
        </w:rPr>
        <w:t>Veicot pētījumu, autores saskārās ar</w:t>
      </w:r>
      <w:r>
        <w:rPr>
          <w:bCs/>
          <w:iCs/>
          <w:sz w:val="24"/>
          <w:szCs w:val="24"/>
          <w:lang w:val="lv-LV"/>
        </w:rPr>
        <w:t>ī ar</w:t>
      </w:r>
      <w:r w:rsidRPr="004644C8">
        <w:rPr>
          <w:bCs/>
          <w:iCs/>
          <w:sz w:val="24"/>
          <w:szCs w:val="24"/>
          <w:lang w:val="lv-LV"/>
        </w:rPr>
        <w:t xml:space="preserve"> ierobežojumu, ka praktiski zinātniskajā literatūrā nav pieej</w:t>
      </w:r>
      <w:r>
        <w:rPr>
          <w:bCs/>
          <w:iCs/>
          <w:sz w:val="24"/>
          <w:szCs w:val="24"/>
          <w:lang w:val="lv-LV"/>
        </w:rPr>
        <w:t xml:space="preserve">ama informācija par </w:t>
      </w:r>
      <w:proofErr w:type="spellStart"/>
      <w:r>
        <w:rPr>
          <w:bCs/>
          <w:iCs/>
          <w:sz w:val="24"/>
          <w:szCs w:val="24"/>
          <w:lang w:val="lv-LV"/>
        </w:rPr>
        <w:t>eko</w:t>
      </w:r>
      <w:proofErr w:type="spellEnd"/>
      <w:r>
        <w:rPr>
          <w:bCs/>
          <w:iCs/>
          <w:sz w:val="24"/>
          <w:szCs w:val="24"/>
          <w:lang w:val="lv-LV"/>
        </w:rPr>
        <w:t xml:space="preserve"> karti kā instrumentu, kurš būtu balstīti</w:t>
      </w:r>
      <w:r w:rsidRPr="004644C8">
        <w:rPr>
          <w:bCs/>
          <w:iCs/>
          <w:sz w:val="24"/>
          <w:szCs w:val="24"/>
          <w:lang w:val="lv-LV"/>
        </w:rPr>
        <w:t xml:space="preserve"> uz b</w:t>
      </w:r>
      <w:r>
        <w:rPr>
          <w:bCs/>
          <w:iCs/>
          <w:sz w:val="24"/>
          <w:szCs w:val="24"/>
          <w:lang w:val="lv-LV"/>
        </w:rPr>
        <w:t>ankas klientu vērtības radīšanas principiem</w:t>
      </w:r>
      <w:r w:rsidRPr="004644C8">
        <w:rPr>
          <w:bCs/>
          <w:iCs/>
          <w:sz w:val="24"/>
          <w:szCs w:val="24"/>
          <w:lang w:val="lv-LV"/>
        </w:rPr>
        <w:t>.</w:t>
      </w:r>
    </w:p>
    <w:p w:rsidR="00DD1575" w:rsidRDefault="004644C8" w:rsidP="004644C8">
      <w:pPr>
        <w:spacing w:line="312" w:lineRule="exact"/>
        <w:ind w:left="45" w:firstLine="629"/>
        <w:jc w:val="both"/>
        <w:rPr>
          <w:bCs/>
          <w:iCs/>
          <w:sz w:val="24"/>
          <w:szCs w:val="24"/>
          <w:lang w:val="lv-LV"/>
        </w:rPr>
      </w:pPr>
      <w:r w:rsidRPr="004644C8">
        <w:rPr>
          <w:bCs/>
          <w:iCs/>
          <w:sz w:val="24"/>
          <w:szCs w:val="24"/>
          <w:lang w:val="lv-LV"/>
        </w:rPr>
        <w:t>Autoru izstrādāto bankas biznesa ekosistēmas modeli turpmāk varēs izmantot bankas nākotnes stratēģisko lēmumu izstrādē un pieņemšanā.</w:t>
      </w:r>
    </w:p>
    <w:sectPr w:rsidR="00DD1575" w:rsidSect="00A95D72">
      <w:pgSz w:w="11906" w:h="16838"/>
      <w:pgMar w:top="1701" w:right="1418" w:bottom="153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E619E"/>
    <w:multiLevelType w:val="hybridMultilevel"/>
    <w:tmpl w:val="87207C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27965"/>
    <w:multiLevelType w:val="hybridMultilevel"/>
    <w:tmpl w:val="AA32C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D62AC9"/>
    <w:multiLevelType w:val="hybridMultilevel"/>
    <w:tmpl w:val="52A88B4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72"/>
    <w:rsid w:val="00112F44"/>
    <w:rsid w:val="00124BB6"/>
    <w:rsid w:val="001338C2"/>
    <w:rsid w:val="00142EED"/>
    <w:rsid w:val="001B1A6F"/>
    <w:rsid w:val="001E30F7"/>
    <w:rsid w:val="00244154"/>
    <w:rsid w:val="00252665"/>
    <w:rsid w:val="002E5FB8"/>
    <w:rsid w:val="0036250A"/>
    <w:rsid w:val="00371ED8"/>
    <w:rsid w:val="004368A7"/>
    <w:rsid w:val="00461F3A"/>
    <w:rsid w:val="004644C8"/>
    <w:rsid w:val="00467F6C"/>
    <w:rsid w:val="00552C69"/>
    <w:rsid w:val="006601C7"/>
    <w:rsid w:val="006760BB"/>
    <w:rsid w:val="00732E44"/>
    <w:rsid w:val="00742E40"/>
    <w:rsid w:val="00783976"/>
    <w:rsid w:val="007A5A71"/>
    <w:rsid w:val="007E7E3F"/>
    <w:rsid w:val="00831E5B"/>
    <w:rsid w:val="00841FBF"/>
    <w:rsid w:val="008534F0"/>
    <w:rsid w:val="008C7C97"/>
    <w:rsid w:val="00936138"/>
    <w:rsid w:val="009A5CAA"/>
    <w:rsid w:val="009B76DE"/>
    <w:rsid w:val="009C0EA5"/>
    <w:rsid w:val="009C60F8"/>
    <w:rsid w:val="00A51B6C"/>
    <w:rsid w:val="00A86A4D"/>
    <w:rsid w:val="00A9395F"/>
    <w:rsid w:val="00A95D72"/>
    <w:rsid w:val="00AC7C10"/>
    <w:rsid w:val="00AF40CB"/>
    <w:rsid w:val="00B3205A"/>
    <w:rsid w:val="00B61CB2"/>
    <w:rsid w:val="00B93C41"/>
    <w:rsid w:val="00C059AD"/>
    <w:rsid w:val="00C15CD4"/>
    <w:rsid w:val="00C748BA"/>
    <w:rsid w:val="00CD4816"/>
    <w:rsid w:val="00CE0F1B"/>
    <w:rsid w:val="00CE1967"/>
    <w:rsid w:val="00D23B24"/>
    <w:rsid w:val="00D661E6"/>
    <w:rsid w:val="00DD1575"/>
    <w:rsid w:val="00EF2A66"/>
    <w:rsid w:val="00FC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D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F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D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Ingars</dc:creator>
  <cp:lastModifiedBy>User</cp:lastModifiedBy>
  <cp:revision>8</cp:revision>
  <cp:lastPrinted>2012-04-24T21:40:00Z</cp:lastPrinted>
  <dcterms:created xsi:type="dcterms:W3CDTF">2013-04-23T13:48:00Z</dcterms:created>
  <dcterms:modified xsi:type="dcterms:W3CDTF">2013-04-29T05:27:00Z</dcterms:modified>
</cp:coreProperties>
</file>