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9C0" w:rsidRDefault="008F39C0" w:rsidP="008F39C0">
      <w:pPr>
        <w:spacing w:after="0" w:line="240" w:lineRule="auto"/>
        <w:rPr>
          <w:rStyle w:val="Strong"/>
          <w:b w:val="0"/>
          <w:color w:val="222222"/>
          <w:szCs w:val="24"/>
        </w:rPr>
      </w:pPr>
      <w:r>
        <w:rPr>
          <w:rStyle w:val="Strong"/>
          <w:b w:val="0"/>
          <w:color w:val="222222"/>
          <w:szCs w:val="24"/>
        </w:rPr>
        <w:t>E. Misiņa, E. Zariņš, V. Kokars (zinātniskais vadītājs)</w:t>
      </w:r>
    </w:p>
    <w:p w:rsidR="008F39C0" w:rsidRDefault="008F39C0" w:rsidP="008F39C0">
      <w:pPr>
        <w:spacing w:after="0" w:line="240" w:lineRule="auto"/>
      </w:pPr>
    </w:p>
    <w:p w:rsidR="008F39C0" w:rsidRDefault="008F39C0" w:rsidP="008F39C0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>5-(2,6-aizvietotu-4</w:t>
      </w:r>
      <w:r w:rsidRPr="00EA7D0F">
        <w:rPr>
          <w:i/>
          <w:caps/>
          <w:sz w:val="28"/>
          <w:szCs w:val="28"/>
        </w:rPr>
        <w:t>H</w:t>
      </w:r>
      <w:r>
        <w:rPr>
          <w:caps/>
          <w:sz w:val="28"/>
          <w:szCs w:val="28"/>
        </w:rPr>
        <w:t>-pIrān-4-ilidēn)-2-tiobarbit</w:t>
      </w:r>
      <w:r w:rsidR="00EA7D0F">
        <w:rPr>
          <w:caps/>
          <w:sz w:val="28"/>
          <w:szCs w:val="28"/>
        </w:rPr>
        <w:t>ū</w:t>
      </w:r>
      <w:r>
        <w:rPr>
          <w:caps/>
          <w:sz w:val="28"/>
          <w:szCs w:val="28"/>
        </w:rPr>
        <w:t>rskābes atvasinājumu sintēze</w:t>
      </w:r>
    </w:p>
    <w:p w:rsidR="008F39C0" w:rsidRPr="00F3059D" w:rsidRDefault="008F39C0" w:rsidP="008F39C0">
      <w:pPr>
        <w:spacing w:after="0" w:line="240" w:lineRule="auto"/>
        <w:ind w:firstLine="720"/>
        <w:jc w:val="both"/>
        <w:rPr>
          <w:rFonts w:cs="Times New Roman"/>
          <w:szCs w:val="24"/>
        </w:rPr>
      </w:pPr>
      <w:r w:rsidRPr="00F3059D">
        <w:rPr>
          <w:rFonts w:cs="Times New Roman"/>
          <w:szCs w:val="24"/>
        </w:rPr>
        <w:t>Darbs saistīts ar tādu vielu sintēzi,</w:t>
      </w:r>
      <w:r w:rsidR="00EA7D0F">
        <w:rPr>
          <w:rFonts w:cs="Times New Roman"/>
          <w:szCs w:val="24"/>
        </w:rPr>
        <w:t xml:space="preserve"> kuras ietver donors-π sistēma-</w:t>
      </w:r>
      <w:r w:rsidRPr="00F3059D">
        <w:rPr>
          <w:rFonts w:cs="Times New Roman"/>
          <w:szCs w:val="24"/>
        </w:rPr>
        <w:t xml:space="preserve">akceptors sistēmu. Šādiem savienojumiem paredzamas luminiscējošas īpašības. Iepriekš tika sintezēti šāda tipa </w:t>
      </w:r>
      <w:proofErr w:type="spellStart"/>
      <w:r w:rsidRPr="00F3059D">
        <w:rPr>
          <w:rFonts w:cs="Times New Roman"/>
          <w:szCs w:val="24"/>
        </w:rPr>
        <w:t>lumin</w:t>
      </w:r>
      <w:r w:rsidR="00F3059D" w:rsidRPr="00F3059D">
        <w:rPr>
          <w:rFonts w:cs="Times New Roman"/>
          <w:szCs w:val="24"/>
        </w:rPr>
        <w:t>o</w:t>
      </w:r>
      <w:r w:rsidRPr="00F3059D">
        <w:rPr>
          <w:rFonts w:cs="Times New Roman"/>
          <w:szCs w:val="24"/>
        </w:rPr>
        <w:t>fori</w:t>
      </w:r>
      <w:proofErr w:type="spellEnd"/>
      <w:r w:rsidRPr="00F3059D">
        <w:rPr>
          <w:rFonts w:cs="Times New Roman"/>
          <w:szCs w:val="24"/>
        </w:rPr>
        <w:t xml:space="preserve">, kuros kā elektronu </w:t>
      </w:r>
      <w:proofErr w:type="spellStart"/>
      <w:r w:rsidRPr="00F3059D">
        <w:rPr>
          <w:rFonts w:cs="Times New Roman"/>
          <w:szCs w:val="24"/>
        </w:rPr>
        <w:t>akceptoro</w:t>
      </w:r>
      <w:proofErr w:type="spellEnd"/>
      <w:r w:rsidRPr="00F3059D">
        <w:rPr>
          <w:rFonts w:cs="Times New Roman"/>
          <w:szCs w:val="24"/>
        </w:rPr>
        <w:t xml:space="preserve"> fragmentu izmantojām </w:t>
      </w:r>
      <w:proofErr w:type="spellStart"/>
      <w:r w:rsidRPr="00F3059D">
        <w:rPr>
          <w:rFonts w:cs="Times New Roman"/>
          <w:szCs w:val="24"/>
        </w:rPr>
        <w:t>barbit</w:t>
      </w:r>
      <w:r w:rsidR="00EA7D0F">
        <w:rPr>
          <w:rFonts w:cs="Times New Roman"/>
          <w:szCs w:val="24"/>
        </w:rPr>
        <w:t>ū</w:t>
      </w:r>
      <w:r w:rsidRPr="00F3059D">
        <w:rPr>
          <w:rFonts w:cs="Times New Roman"/>
          <w:szCs w:val="24"/>
        </w:rPr>
        <w:t>rskābi</w:t>
      </w:r>
      <w:proofErr w:type="spellEnd"/>
      <w:r w:rsidRPr="00F3059D">
        <w:rPr>
          <w:rFonts w:cs="Times New Roman"/>
          <w:szCs w:val="24"/>
        </w:rPr>
        <w:t xml:space="preserve"> un tās atvasinājumus. Sintezēti savienojumi, kuros kā elektron</w:t>
      </w:r>
      <w:r w:rsidR="00F3059D" w:rsidRPr="00F3059D">
        <w:rPr>
          <w:rFonts w:cs="Times New Roman"/>
          <w:szCs w:val="24"/>
        </w:rPr>
        <w:t xml:space="preserve">u </w:t>
      </w:r>
      <w:proofErr w:type="spellStart"/>
      <w:r w:rsidRPr="00F3059D">
        <w:rPr>
          <w:rFonts w:cs="Times New Roman"/>
          <w:szCs w:val="24"/>
        </w:rPr>
        <w:t>akceptoro</w:t>
      </w:r>
      <w:proofErr w:type="spellEnd"/>
      <w:r w:rsidRPr="00F3059D">
        <w:rPr>
          <w:rFonts w:cs="Times New Roman"/>
          <w:szCs w:val="24"/>
        </w:rPr>
        <w:t xml:space="preserve"> fragmentu izmantota </w:t>
      </w:r>
      <w:proofErr w:type="spellStart"/>
      <w:r w:rsidRPr="00F3059D">
        <w:rPr>
          <w:rFonts w:cs="Times New Roman"/>
          <w:szCs w:val="24"/>
        </w:rPr>
        <w:t>tiobarbit</w:t>
      </w:r>
      <w:r w:rsidR="00EA7D0F">
        <w:rPr>
          <w:rFonts w:cs="Times New Roman"/>
          <w:szCs w:val="24"/>
        </w:rPr>
        <w:t>ū</w:t>
      </w:r>
      <w:r w:rsidRPr="00F3059D">
        <w:rPr>
          <w:rFonts w:cs="Times New Roman"/>
          <w:szCs w:val="24"/>
        </w:rPr>
        <w:t>rskābe</w:t>
      </w:r>
      <w:proofErr w:type="spellEnd"/>
      <w:r w:rsidRPr="00F3059D">
        <w:rPr>
          <w:rFonts w:cs="Times New Roman"/>
          <w:szCs w:val="24"/>
        </w:rPr>
        <w:t xml:space="preserve"> un </w:t>
      </w:r>
      <w:r w:rsidRPr="00EA7D0F">
        <w:rPr>
          <w:rFonts w:cs="Times New Roman"/>
          <w:i/>
          <w:szCs w:val="24"/>
        </w:rPr>
        <w:t>N</w:t>
      </w:r>
      <w:r w:rsidR="00AC0220">
        <w:rPr>
          <w:rFonts w:cs="Times New Roman"/>
          <w:szCs w:val="24"/>
        </w:rPr>
        <w:t>,</w:t>
      </w:r>
      <w:r w:rsidR="00AC0220" w:rsidRPr="00EA7D0F">
        <w:rPr>
          <w:rFonts w:cs="Times New Roman"/>
          <w:i/>
          <w:szCs w:val="24"/>
        </w:rPr>
        <w:t>N</w:t>
      </w:r>
      <w:r w:rsidR="00AC0220">
        <w:rPr>
          <w:rFonts w:cs="Times New Roman"/>
          <w:szCs w:val="24"/>
        </w:rPr>
        <w:t>-</w:t>
      </w:r>
      <w:proofErr w:type="spellStart"/>
      <w:r w:rsidRPr="00F3059D">
        <w:rPr>
          <w:rFonts w:cs="Times New Roman"/>
          <w:szCs w:val="24"/>
        </w:rPr>
        <w:t>dietiltiobarbit</w:t>
      </w:r>
      <w:r w:rsidR="00EA7D0F">
        <w:rPr>
          <w:rFonts w:cs="Times New Roman"/>
          <w:szCs w:val="24"/>
        </w:rPr>
        <w:t>ū</w:t>
      </w:r>
      <w:r w:rsidRPr="00F3059D">
        <w:rPr>
          <w:rFonts w:cs="Times New Roman"/>
          <w:szCs w:val="24"/>
        </w:rPr>
        <w:t>rskābe</w:t>
      </w:r>
      <w:proofErr w:type="spellEnd"/>
      <w:r w:rsidRPr="00F3059D">
        <w:rPr>
          <w:rFonts w:cs="Times New Roman"/>
          <w:szCs w:val="24"/>
        </w:rPr>
        <w:t xml:space="preserve">, bet elektronu </w:t>
      </w:r>
      <w:proofErr w:type="spellStart"/>
      <w:r w:rsidRPr="00F3059D">
        <w:rPr>
          <w:rFonts w:cs="Times New Roman"/>
          <w:szCs w:val="24"/>
        </w:rPr>
        <w:t>donorais</w:t>
      </w:r>
      <w:proofErr w:type="spellEnd"/>
      <w:r w:rsidRPr="00F3059D">
        <w:rPr>
          <w:rFonts w:cs="Times New Roman"/>
          <w:szCs w:val="24"/>
        </w:rPr>
        <w:t xml:space="preserve"> fragments satur amorfo fāzi veicinošās </w:t>
      </w:r>
      <w:proofErr w:type="spellStart"/>
      <w:r w:rsidRPr="00EA7D0F">
        <w:rPr>
          <w:rFonts w:cs="Times New Roman"/>
          <w:i/>
          <w:szCs w:val="24"/>
        </w:rPr>
        <w:t>terc</w:t>
      </w:r>
      <w:r w:rsidR="00EA7D0F">
        <w:rPr>
          <w:rFonts w:cs="Times New Roman"/>
          <w:i/>
          <w:szCs w:val="24"/>
        </w:rPr>
        <w:t>-</w:t>
      </w:r>
      <w:r w:rsidRPr="00F3059D">
        <w:rPr>
          <w:rFonts w:cs="Times New Roman"/>
          <w:szCs w:val="24"/>
        </w:rPr>
        <w:t>butil</w:t>
      </w:r>
      <w:r w:rsidR="00EA7D0F">
        <w:rPr>
          <w:rFonts w:cs="Times New Roman"/>
          <w:szCs w:val="24"/>
        </w:rPr>
        <w:t>-</w:t>
      </w:r>
      <w:proofErr w:type="spellEnd"/>
      <w:r w:rsidRPr="00F3059D">
        <w:rPr>
          <w:rFonts w:cs="Times New Roman"/>
          <w:szCs w:val="24"/>
        </w:rPr>
        <w:t xml:space="preserve"> un </w:t>
      </w:r>
      <w:proofErr w:type="spellStart"/>
      <w:r w:rsidRPr="00F3059D">
        <w:rPr>
          <w:rFonts w:cs="Times New Roman"/>
          <w:szCs w:val="24"/>
        </w:rPr>
        <w:t>tritilgrupas</w:t>
      </w:r>
      <w:proofErr w:type="spellEnd"/>
      <w:r w:rsidRPr="00F3059D">
        <w:rPr>
          <w:rFonts w:cs="Times New Roman"/>
          <w:szCs w:val="24"/>
        </w:rPr>
        <w:t>. Savienojumu sintēze veikta atbilstoši shēmai</w:t>
      </w:r>
      <w:r w:rsidR="00AC0220">
        <w:rPr>
          <w:rFonts w:cs="Times New Roman"/>
          <w:szCs w:val="24"/>
        </w:rPr>
        <w:t>.</w:t>
      </w:r>
    </w:p>
    <w:p w:rsidR="008F39C0" w:rsidRPr="00F3059D" w:rsidRDefault="00EA7D0F" w:rsidP="00F3059D">
      <w:pPr>
        <w:spacing w:after="0"/>
        <w:jc w:val="center"/>
        <w:rPr>
          <w:rFonts w:cs="Times New Roman"/>
          <w:szCs w:val="24"/>
        </w:rPr>
      </w:pPr>
      <w:r>
        <w:object w:dxaOrig="8866" w:dyaOrig="66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15pt;height:311pt" o:ole="">
            <v:imagedata r:id="rId5" o:title=""/>
          </v:shape>
          <o:OLEObject Type="Embed" ProgID="ChemDraw.Document.6.0" ShapeID="_x0000_i1025" DrawAspect="Content" ObjectID="_1430255192" r:id="rId6"/>
        </w:object>
      </w:r>
    </w:p>
    <w:p w:rsidR="008F39C0" w:rsidRPr="00F3059D" w:rsidRDefault="008F39C0" w:rsidP="008F39C0">
      <w:pPr>
        <w:spacing w:after="0"/>
        <w:jc w:val="center"/>
        <w:rPr>
          <w:rFonts w:cs="Times New Roman"/>
          <w:szCs w:val="24"/>
        </w:rPr>
      </w:pPr>
      <w:r w:rsidRPr="00F3059D">
        <w:rPr>
          <w:rFonts w:cs="Times New Roman"/>
          <w:szCs w:val="24"/>
        </w:rPr>
        <w:t>5-(2,6-</w:t>
      </w:r>
      <w:r w:rsidR="00EA7D0F">
        <w:rPr>
          <w:rFonts w:cs="Times New Roman"/>
          <w:szCs w:val="24"/>
        </w:rPr>
        <w:t>A</w:t>
      </w:r>
      <w:r w:rsidRPr="00F3059D">
        <w:rPr>
          <w:rFonts w:cs="Times New Roman"/>
          <w:szCs w:val="24"/>
        </w:rPr>
        <w:t>izvietotu-4</w:t>
      </w:r>
      <w:r w:rsidRPr="00AC0220">
        <w:rPr>
          <w:rFonts w:cs="Times New Roman"/>
          <w:i/>
          <w:szCs w:val="24"/>
        </w:rPr>
        <w:t>H</w:t>
      </w:r>
      <w:r w:rsidRPr="00F3059D">
        <w:rPr>
          <w:rFonts w:cs="Times New Roman"/>
          <w:szCs w:val="24"/>
        </w:rPr>
        <w:t>-pirān-4-ilidēn)-2-tiobarbit</w:t>
      </w:r>
      <w:r w:rsidR="00EA7D0F">
        <w:rPr>
          <w:rFonts w:cs="Times New Roman"/>
          <w:szCs w:val="24"/>
        </w:rPr>
        <w:t>ū</w:t>
      </w:r>
      <w:r w:rsidRPr="00F3059D">
        <w:rPr>
          <w:rFonts w:cs="Times New Roman"/>
          <w:szCs w:val="24"/>
        </w:rPr>
        <w:t>rskābes atvasinājumu sintēzes shēma</w:t>
      </w:r>
    </w:p>
    <w:p w:rsidR="00F3059D" w:rsidRPr="00F3059D" w:rsidRDefault="00F3059D" w:rsidP="008F39C0">
      <w:pPr>
        <w:spacing w:after="0"/>
        <w:jc w:val="center"/>
        <w:rPr>
          <w:rFonts w:cs="Times New Roman"/>
          <w:szCs w:val="24"/>
        </w:rPr>
      </w:pPr>
    </w:p>
    <w:p w:rsidR="0004085C" w:rsidRPr="00F3059D" w:rsidRDefault="0004085C" w:rsidP="007A5C36">
      <w:pPr>
        <w:spacing w:after="0" w:line="240" w:lineRule="auto"/>
        <w:ind w:firstLine="720"/>
        <w:jc w:val="both"/>
        <w:rPr>
          <w:rFonts w:cs="Times New Roman"/>
          <w:szCs w:val="24"/>
        </w:rPr>
      </w:pPr>
      <w:r w:rsidRPr="00F3059D">
        <w:rPr>
          <w:rFonts w:cs="Times New Roman"/>
          <w:szCs w:val="24"/>
        </w:rPr>
        <w:t xml:space="preserve">Gala produkti </w:t>
      </w:r>
      <w:r w:rsidRPr="00F3059D">
        <w:rPr>
          <w:rFonts w:cs="Times New Roman"/>
          <w:b/>
          <w:szCs w:val="24"/>
        </w:rPr>
        <w:t>4</w:t>
      </w:r>
      <w:r w:rsidRPr="00F3059D">
        <w:rPr>
          <w:rFonts w:cs="Times New Roman"/>
          <w:szCs w:val="24"/>
        </w:rPr>
        <w:t xml:space="preserve"> un </w:t>
      </w:r>
      <w:r w:rsidRPr="00F3059D">
        <w:rPr>
          <w:rFonts w:cs="Times New Roman"/>
          <w:b/>
          <w:szCs w:val="24"/>
        </w:rPr>
        <w:t>5</w:t>
      </w:r>
      <w:r w:rsidRPr="00F3059D">
        <w:rPr>
          <w:rFonts w:cs="Times New Roman"/>
          <w:szCs w:val="24"/>
        </w:rPr>
        <w:t xml:space="preserve"> sintezēti 4-(</w:t>
      </w:r>
      <w:r w:rsidRPr="00EA7D0F">
        <w:rPr>
          <w:rFonts w:cs="Times New Roman"/>
          <w:i/>
          <w:szCs w:val="24"/>
        </w:rPr>
        <w:t>N</w:t>
      </w:r>
      <w:r w:rsidRPr="00F3059D">
        <w:rPr>
          <w:rFonts w:cs="Times New Roman"/>
          <w:szCs w:val="24"/>
        </w:rPr>
        <w:t>,</w:t>
      </w:r>
      <w:r w:rsidRPr="00EA7D0F">
        <w:rPr>
          <w:rFonts w:cs="Times New Roman"/>
          <w:i/>
          <w:szCs w:val="24"/>
        </w:rPr>
        <w:t>N</w:t>
      </w:r>
      <w:r w:rsidRPr="00F3059D">
        <w:rPr>
          <w:rFonts w:cs="Times New Roman"/>
          <w:szCs w:val="24"/>
        </w:rPr>
        <w:t>-ditritiloksietil)-aminobenzaldehīda kondensācijas reakcijā ar iepriekš iegūtajiem 2-metil-6-</w:t>
      </w:r>
      <w:r w:rsidRPr="00F3059D">
        <w:rPr>
          <w:rFonts w:cs="Times New Roman"/>
          <w:i/>
          <w:szCs w:val="24"/>
        </w:rPr>
        <w:t>terc</w:t>
      </w:r>
      <w:r w:rsidR="00EA7D0F">
        <w:rPr>
          <w:rFonts w:cs="Times New Roman"/>
          <w:i/>
          <w:szCs w:val="24"/>
        </w:rPr>
        <w:t>-</w:t>
      </w:r>
      <w:r w:rsidRPr="00F3059D">
        <w:rPr>
          <w:rFonts w:cs="Times New Roman"/>
          <w:szCs w:val="24"/>
        </w:rPr>
        <w:t>butil-4</w:t>
      </w:r>
      <w:r w:rsidRPr="00F3059D">
        <w:rPr>
          <w:rFonts w:cs="Times New Roman"/>
          <w:i/>
          <w:szCs w:val="24"/>
        </w:rPr>
        <w:t>H</w:t>
      </w:r>
      <w:r w:rsidRPr="00F3059D">
        <w:rPr>
          <w:rFonts w:cs="Times New Roman"/>
          <w:szCs w:val="24"/>
        </w:rPr>
        <w:t xml:space="preserve">-pirān-4-ona atvasinājumiem </w:t>
      </w:r>
      <w:r w:rsidRPr="00F3059D">
        <w:rPr>
          <w:rFonts w:cs="Times New Roman"/>
          <w:b/>
          <w:szCs w:val="24"/>
        </w:rPr>
        <w:t>1</w:t>
      </w:r>
      <w:r w:rsidR="00F3059D" w:rsidRPr="00F3059D">
        <w:rPr>
          <w:rFonts w:cs="Times New Roman"/>
          <w:szCs w:val="24"/>
        </w:rPr>
        <w:t>,</w:t>
      </w:r>
      <w:r w:rsidRPr="00F3059D">
        <w:rPr>
          <w:rFonts w:cs="Times New Roman"/>
          <w:szCs w:val="24"/>
        </w:rPr>
        <w:t xml:space="preserve"> </w:t>
      </w:r>
      <w:r w:rsidRPr="00F3059D">
        <w:rPr>
          <w:rFonts w:cs="Times New Roman"/>
          <w:b/>
          <w:szCs w:val="24"/>
        </w:rPr>
        <w:t>2</w:t>
      </w:r>
      <w:r w:rsidRPr="00F3059D">
        <w:rPr>
          <w:rFonts w:cs="Times New Roman"/>
          <w:szCs w:val="24"/>
        </w:rPr>
        <w:t xml:space="preserve"> katalizatora </w:t>
      </w:r>
      <w:proofErr w:type="spellStart"/>
      <w:r w:rsidRPr="00F3059D">
        <w:rPr>
          <w:rFonts w:cs="Times New Roman"/>
          <w:szCs w:val="24"/>
        </w:rPr>
        <w:t>piperidīna</w:t>
      </w:r>
      <w:proofErr w:type="spellEnd"/>
      <w:r w:rsidRPr="00F3059D">
        <w:rPr>
          <w:rFonts w:cs="Times New Roman"/>
          <w:szCs w:val="24"/>
        </w:rPr>
        <w:t xml:space="preserve"> klātbūtnē.</w:t>
      </w:r>
      <w:r w:rsidR="00714EA2" w:rsidRPr="00F3059D">
        <w:rPr>
          <w:rFonts w:cs="Times New Roman"/>
          <w:szCs w:val="24"/>
        </w:rPr>
        <w:t xml:space="preserve"> </w:t>
      </w:r>
      <w:r w:rsidRPr="00F3059D">
        <w:rPr>
          <w:rFonts w:cs="Times New Roman"/>
          <w:szCs w:val="24"/>
        </w:rPr>
        <w:t xml:space="preserve">Savukārt </w:t>
      </w:r>
      <w:r w:rsidRPr="00F3059D">
        <w:rPr>
          <w:rFonts w:cs="Times New Roman"/>
          <w:b/>
          <w:szCs w:val="24"/>
        </w:rPr>
        <w:t>1</w:t>
      </w:r>
      <w:r w:rsidRPr="00F3059D">
        <w:rPr>
          <w:rFonts w:cs="Times New Roman"/>
          <w:szCs w:val="24"/>
        </w:rPr>
        <w:t xml:space="preserve">un </w:t>
      </w:r>
      <w:r w:rsidRPr="00F3059D">
        <w:rPr>
          <w:rFonts w:cs="Times New Roman"/>
          <w:b/>
          <w:szCs w:val="24"/>
        </w:rPr>
        <w:t>2</w:t>
      </w:r>
      <w:r w:rsidRPr="00F3059D">
        <w:rPr>
          <w:rFonts w:cs="Times New Roman"/>
          <w:szCs w:val="24"/>
        </w:rPr>
        <w:t xml:space="preserve"> iegūti 2-metil-6-</w:t>
      </w:r>
      <w:r w:rsidRPr="00F3059D">
        <w:rPr>
          <w:rFonts w:cs="Times New Roman"/>
          <w:i/>
          <w:szCs w:val="24"/>
        </w:rPr>
        <w:t>terc</w:t>
      </w:r>
      <w:r w:rsidR="00EA7D0F">
        <w:rPr>
          <w:rFonts w:cs="Times New Roman"/>
          <w:i/>
          <w:szCs w:val="24"/>
        </w:rPr>
        <w:t>-</w:t>
      </w:r>
      <w:r w:rsidRPr="00F3059D">
        <w:rPr>
          <w:rFonts w:cs="Times New Roman"/>
          <w:szCs w:val="24"/>
        </w:rPr>
        <w:t>butil-4</w:t>
      </w:r>
      <w:r w:rsidRPr="00F3059D">
        <w:rPr>
          <w:rFonts w:cs="Times New Roman"/>
          <w:i/>
          <w:szCs w:val="24"/>
        </w:rPr>
        <w:t>H</w:t>
      </w:r>
      <w:r w:rsidRPr="00F3059D">
        <w:rPr>
          <w:rFonts w:cs="Times New Roman"/>
          <w:szCs w:val="24"/>
        </w:rPr>
        <w:t xml:space="preserve">-pirān-4-ona un attiecīgās </w:t>
      </w:r>
      <w:proofErr w:type="spellStart"/>
      <w:r w:rsidRPr="00F3059D">
        <w:rPr>
          <w:rFonts w:cs="Times New Roman"/>
          <w:szCs w:val="24"/>
        </w:rPr>
        <w:t>barbit</w:t>
      </w:r>
      <w:r w:rsidR="00EA7D0F">
        <w:rPr>
          <w:rFonts w:cs="Times New Roman"/>
          <w:szCs w:val="24"/>
        </w:rPr>
        <w:t>ū</w:t>
      </w:r>
      <w:r w:rsidRPr="00F3059D">
        <w:rPr>
          <w:rFonts w:cs="Times New Roman"/>
          <w:szCs w:val="24"/>
        </w:rPr>
        <w:t>rskābes</w:t>
      </w:r>
      <w:proofErr w:type="spellEnd"/>
      <w:r w:rsidRPr="00F3059D">
        <w:rPr>
          <w:rFonts w:cs="Times New Roman"/>
          <w:szCs w:val="24"/>
        </w:rPr>
        <w:t xml:space="preserve"> kondensācijas reakcijā.</w:t>
      </w:r>
    </w:p>
    <w:p w:rsidR="00714EA2" w:rsidRPr="00F3059D" w:rsidRDefault="00714EA2" w:rsidP="007A5C36">
      <w:pPr>
        <w:spacing w:after="0" w:line="240" w:lineRule="auto"/>
        <w:ind w:firstLine="720"/>
        <w:jc w:val="both"/>
        <w:rPr>
          <w:rFonts w:cs="Times New Roman"/>
          <w:szCs w:val="24"/>
        </w:rPr>
      </w:pPr>
      <w:r w:rsidRPr="00F3059D">
        <w:rPr>
          <w:rFonts w:cs="Times New Roman"/>
          <w:szCs w:val="24"/>
        </w:rPr>
        <w:t xml:space="preserve">Mērķa savienojums </w:t>
      </w:r>
      <w:r w:rsidRPr="00F3059D">
        <w:rPr>
          <w:rFonts w:cs="Times New Roman"/>
          <w:b/>
          <w:szCs w:val="24"/>
        </w:rPr>
        <w:t>4</w:t>
      </w:r>
      <w:r w:rsidRPr="00F3059D">
        <w:rPr>
          <w:rFonts w:cs="Times New Roman"/>
          <w:szCs w:val="24"/>
        </w:rPr>
        <w:t xml:space="preserve"> raksturojas ar elektronu absorbc</w:t>
      </w:r>
      <w:r w:rsidR="00F3059D" w:rsidRPr="00F3059D">
        <w:rPr>
          <w:rFonts w:cs="Times New Roman"/>
          <w:szCs w:val="24"/>
        </w:rPr>
        <w:t>iju</w:t>
      </w:r>
      <w:r w:rsidRPr="00F3059D">
        <w:rPr>
          <w:rFonts w:cs="Times New Roman"/>
          <w:szCs w:val="24"/>
        </w:rPr>
        <w:t xml:space="preserve"> redzamās gaismas </w:t>
      </w:r>
      <w:r w:rsidR="00F3059D" w:rsidRPr="00F3059D">
        <w:rPr>
          <w:rFonts w:cs="Times New Roman"/>
          <w:szCs w:val="24"/>
        </w:rPr>
        <w:t xml:space="preserve">spektra </w:t>
      </w:r>
      <w:r w:rsidRPr="00F3059D">
        <w:rPr>
          <w:rFonts w:cs="Times New Roman"/>
          <w:szCs w:val="24"/>
        </w:rPr>
        <w:t xml:space="preserve">daļā </w:t>
      </w:r>
      <w:r w:rsidR="007A5C36" w:rsidRPr="00F3059D">
        <w:rPr>
          <w:rFonts w:cs="Times New Roman"/>
          <w:szCs w:val="24"/>
        </w:rPr>
        <w:t>(</w:t>
      </w:r>
      <w:r w:rsidRPr="00F3059D">
        <w:rPr>
          <w:rFonts w:cs="Times New Roman"/>
          <w:szCs w:val="24"/>
        </w:rPr>
        <w:t>λ</w:t>
      </w:r>
      <w:r w:rsidRPr="00F3059D">
        <w:rPr>
          <w:rFonts w:cs="Times New Roman"/>
          <w:szCs w:val="24"/>
          <w:vertAlign w:val="subscript"/>
        </w:rPr>
        <w:t>max</w:t>
      </w:r>
      <w:r w:rsidRPr="00F3059D">
        <w:rPr>
          <w:rFonts w:cs="Times New Roman"/>
          <w:szCs w:val="24"/>
        </w:rPr>
        <w:t>=</w:t>
      </w:r>
      <w:r w:rsidR="007A5C36" w:rsidRPr="00F3059D">
        <w:rPr>
          <w:rFonts w:cs="Times New Roman"/>
          <w:szCs w:val="24"/>
        </w:rPr>
        <w:t xml:space="preserve">534 </w:t>
      </w:r>
      <w:proofErr w:type="spellStart"/>
      <w:r w:rsidR="007A5C36" w:rsidRPr="00F3059D">
        <w:rPr>
          <w:rFonts w:cs="Times New Roman"/>
          <w:szCs w:val="24"/>
        </w:rPr>
        <w:t>nm</w:t>
      </w:r>
      <w:proofErr w:type="spellEnd"/>
      <w:r w:rsidR="007A5C36" w:rsidRPr="00F3059D">
        <w:rPr>
          <w:rFonts w:cs="Times New Roman"/>
          <w:szCs w:val="24"/>
        </w:rPr>
        <w:t>). Ierosinot pie šī vi</w:t>
      </w:r>
      <w:r w:rsidR="00F3059D" w:rsidRPr="00F3059D">
        <w:rPr>
          <w:rFonts w:cs="Times New Roman"/>
          <w:szCs w:val="24"/>
        </w:rPr>
        <w:t>ļņ</w:t>
      </w:r>
      <w:r w:rsidR="007A5C36" w:rsidRPr="00F3059D">
        <w:rPr>
          <w:rFonts w:cs="Times New Roman"/>
          <w:szCs w:val="24"/>
        </w:rPr>
        <w:t>a garuma</w:t>
      </w:r>
      <w:r w:rsidR="00F3059D" w:rsidRPr="00F3059D">
        <w:rPr>
          <w:rFonts w:cs="Times New Roman"/>
          <w:szCs w:val="24"/>
        </w:rPr>
        <w:t>,</w:t>
      </w:r>
      <w:r w:rsidR="007A5C36" w:rsidRPr="00F3059D">
        <w:rPr>
          <w:rFonts w:cs="Times New Roman"/>
          <w:szCs w:val="24"/>
        </w:rPr>
        <w:t xml:space="preserve"> savienojums emitē gaismu (λ</w:t>
      </w:r>
      <w:r w:rsidR="007A5C36" w:rsidRPr="00F3059D">
        <w:rPr>
          <w:rFonts w:cs="Times New Roman"/>
          <w:szCs w:val="24"/>
          <w:vertAlign w:val="subscript"/>
        </w:rPr>
        <w:t>max</w:t>
      </w:r>
      <w:r w:rsidR="007A5C36" w:rsidRPr="00F3059D">
        <w:rPr>
          <w:rFonts w:cs="Times New Roman"/>
          <w:szCs w:val="24"/>
        </w:rPr>
        <w:t xml:space="preserve">=640 </w:t>
      </w:r>
      <w:proofErr w:type="spellStart"/>
      <w:r w:rsidR="007A5C36" w:rsidRPr="00F3059D">
        <w:rPr>
          <w:rFonts w:cs="Times New Roman"/>
          <w:szCs w:val="24"/>
        </w:rPr>
        <w:t>nm</w:t>
      </w:r>
      <w:proofErr w:type="spellEnd"/>
      <w:r w:rsidR="007A5C36" w:rsidRPr="00F3059D">
        <w:rPr>
          <w:rFonts w:cs="Times New Roman"/>
          <w:szCs w:val="24"/>
        </w:rPr>
        <w:t xml:space="preserve">). Attiecīgi savienojumam </w:t>
      </w:r>
      <w:r w:rsidR="007A5C36" w:rsidRPr="00F3059D">
        <w:rPr>
          <w:rFonts w:cs="Times New Roman"/>
          <w:b/>
          <w:szCs w:val="24"/>
        </w:rPr>
        <w:t xml:space="preserve">5 </w:t>
      </w:r>
      <w:r w:rsidR="007A5C36" w:rsidRPr="00F3059D">
        <w:rPr>
          <w:rFonts w:cs="Times New Roman"/>
          <w:szCs w:val="24"/>
        </w:rPr>
        <w:t>absorbcijas spektra maksimums λ</w:t>
      </w:r>
      <w:r w:rsidR="007A5C36" w:rsidRPr="00F3059D">
        <w:rPr>
          <w:rFonts w:cs="Times New Roman"/>
          <w:szCs w:val="24"/>
          <w:vertAlign w:val="subscript"/>
        </w:rPr>
        <w:t>max</w:t>
      </w:r>
      <w:r w:rsidR="007A5C36" w:rsidRPr="00F3059D">
        <w:rPr>
          <w:rFonts w:cs="Times New Roman"/>
          <w:szCs w:val="24"/>
        </w:rPr>
        <w:t xml:space="preserve">=530 </w:t>
      </w:r>
      <w:proofErr w:type="spellStart"/>
      <w:r w:rsidR="007A5C36" w:rsidRPr="00F3059D">
        <w:rPr>
          <w:rFonts w:cs="Times New Roman"/>
          <w:szCs w:val="24"/>
        </w:rPr>
        <w:t>nm</w:t>
      </w:r>
      <w:proofErr w:type="spellEnd"/>
      <w:r w:rsidR="007A5C36" w:rsidRPr="00F3059D">
        <w:rPr>
          <w:rFonts w:cs="Times New Roman"/>
          <w:szCs w:val="24"/>
        </w:rPr>
        <w:t>, bet gaismas emisijas maksimums λ</w:t>
      </w:r>
      <w:r w:rsidR="007A5C36" w:rsidRPr="00F3059D">
        <w:rPr>
          <w:rFonts w:cs="Times New Roman"/>
          <w:szCs w:val="24"/>
          <w:vertAlign w:val="subscript"/>
        </w:rPr>
        <w:t>max</w:t>
      </w:r>
      <w:r w:rsidR="007A5C36" w:rsidRPr="00F3059D">
        <w:rPr>
          <w:rFonts w:cs="Times New Roman"/>
          <w:szCs w:val="24"/>
        </w:rPr>
        <w:t xml:space="preserve">=638 </w:t>
      </w:r>
      <w:proofErr w:type="spellStart"/>
      <w:r w:rsidR="007A5C36" w:rsidRPr="00F3059D">
        <w:rPr>
          <w:rFonts w:cs="Times New Roman"/>
          <w:szCs w:val="24"/>
        </w:rPr>
        <w:t>nm</w:t>
      </w:r>
      <w:proofErr w:type="spellEnd"/>
      <w:r w:rsidR="007A5C36" w:rsidRPr="00F3059D">
        <w:rPr>
          <w:rFonts w:cs="Times New Roman"/>
          <w:szCs w:val="24"/>
        </w:rPr>
        <w:t>.</w:t>
      </w:r>
    </w:p>
    <w:p w:rsidR="007A5C36" w:rsidRPr="00F3059D" w:rsidRDefault="007A5C36" w:rsidP="007A5C36">
      <w:pPr>
        <w:spacing w:after="0" w:line="240" w:lineRule="auto"/>
        <w:ind w:firstLine="720"/>
        <w:jc w:val="both"/>
        <w:rPr>
          <w:rFonts w:cs="Times New Roman"/>
          <w:szCs w:val="24"/>
        </w:rPr>
      </w:pPr>
      <w:r w:rsidRPr="00F3059D">
        <w:rPr>
          <w:rFonts w:cs="Times New Roman"/>
          <w:szCs w:val="24"/>
        </w:rPr>
        <w:t xml:space="preserve">Iegūtie </w:t>
      </w:r>
      <w:proofErr w:type="spellStart"/>
      <w:r w:rsidRPr="00F3059D">
        <w:rPr>
          <w:rFonts w:cs="Times New Roman"/>
          <w:szCs w:val="24"/>
        </w:rPr>
        <w:t>lumin</w:t>
      </w:r>
      <w:r w:rsidR="00F3059D" w:rsidRPr="00F3059D">
        <w:rPr>
          <w:rFonts w:cs="Times New Roman"/>
          <w:szCs w:val="24"/>
        </w:rPr>
        <w:t>o</w:t>
      </w:r>
      <w:r w:rsidRPr="00F3059D">
        <w:rPr>
          <w:rFonts w:cs="Times New Roman"/>
          <w:szCs w:val="24"/>
        </w:rPr>
        <w:t>fori</w:t>
      </w:r>
      <w:proofErr w:type="spellEnd"/>
      <w:r w:rsidRPr="00F3059D">
        <w:rPr>
          <w:rFonts w:cs="Times New Roman"/>
          <w:szCs w:val="24"/>
        </w:rPr>
        <w:t xml:space="preserve"> </w:t>
      </w:r>
      <w:r w:rsidR="00EA7D0F">
        <w:rPr>
          <w:rFonts w:cs="Times New Roman"/>
          <w:szCs w:val="24"/>
        </w:rPr>
        <w:t xml:space="preserve">tiem iztvaikojot </w:t>
      </w:r>
      <w:r w:rsidRPr="00F3059D">
        <w:rPr>
          <w:rFonts w:cs="Times New Roman"/>
          <w:szCs w:val="24"/>
        </w:rPr>
        <w:t>no viegli gaistošiem šķīdinātājiem (piemēram, CH</w:t>
      </w:r>
      <w:r w:rsidRPr="00F3059D">
        <w:rPr>
          <w:rFonts w:cs="Times New Roman"/>
          <w:szCs w:val="24"/>
          <w:vertAlign w:val="subscript"/>
        </w:rPr>
        <w:t>2</w:t>
      </w:r>
      <w:r w:rsidRPr="00F3059D">
        <w:rPr>
          <w:rFonts w:cs="Times New Roman"/>
          <w:szCs w:val="24"/>
        </w:rPr>
        <w:t>Cl</w:t>
      </w:r>
      <w:r w:rsidRPr="00F3059D">
        <w:rPr>
          <w:rFonts w:cs="Times New Roman"/>
          <w:szCs w:val="24"/>
          <w:vertAlign w:val="subscript"/>
        </w:rPr>
        <w:t xml:space="preserve">2 </w:t>
      </w:r>
      <w:r w:rsidRPr="00F3059D">
        <w:rPr>
          <w:rFonts w:cs="Times New Roman"/>
          <w:szCs w:val="24"/>
        </w:rPr>
        <w:t>un CHCl</w:t>
      </w:r>
      <w:r w:rsidRPr="00F3059D">
        <w:rPr>
          <w:rFonts w:cs="Times New Roman"/>
          <w:szCs w:val="24"/>
          <w:vertAlign w:val="subscript"/>
        </w:rPr>
        <w:t>3</w:t>
      </w:r>
      <w:r w:rsidRPr="00F3059D">
        <w:rPr>
          <w:rFonts w:cs="Times New Roman"/>
          <w:szCs w:val="24"/>
        </w:rPr>
        <w:t>)</w:t>
      </w:r>
      <w:r w:rsidR="00EA7D0F">
        <w:rPr>
          <w:rFonts w:cs="Times New Roman"/>
          <w:szCs w:val="24"/>
        </w:rPr>
        <w:t xml:space="preserve"> </w:t>
      </w:r>
      <w:r w:rsidR="00EA7D0F" w:rsidRPr="00F3059D">
        <w:rPr>
          <w:rFonts w:cs="Times New Roman"/>
          <w:szCs w:val="24"/>
        </w:rPr>
        <w:t>veido plānas kārtiņas (amorfas filmiņas)</w:t>
      </w:r>
      <w:r w:rsidR="00EA7D0F">
        <w:rPr>
          <w:rFonts w:cs="Times New Roman"/>
          <w:szCs w:val="24"/>
        </w:rPr>
        <w:t>.</w:t>
      </w:r>
      <w:bookmarkStart w:id="0" w:name="_GoBack"/>
      <w:bookmarkEnd w:id="0"/>
    </w:p>
    <w:sectPr w:rsidR="007A5C36" w:rsidRPr="00F305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9C0"/>
    <w:rsid w:val="0004085C"/>
    <w:rsid w:val="00072638"/>
    <w:rsid w:val="004A2675"/>
    <w:rsid w:val="00714EA2"/>
    <w:rsid w:val="007A5C36"/>
    <w:rsid w:val="008435E4"/>
    <w:rsid w:val="008F39C0"/>
    <w:rsid w:val="00AC0220"/>
    <w:rsid w:val="00EA7D0F"/>
    <w:rsid w:val="00F3059D"/>
    <w:rsid w:val="00F9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C0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39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C0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3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</dc:creator>
  <cp:lastModifiedBy>elina</cp:lastModifiedBy>
  <cp:revision>3</cp:revision>
  <dcterms:created xsi:type="dcterms:W3CDTF">2013-04-13T11:51:00Z</dcterms:created>
  <dcterms:modified xsi:type="dcterms:W3CDTF">2013-05-16T21:13:00Z</dcterms:modified>
</cp:coreProperties>
</file>