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7267" w:rsidRDefault="0076364E" w:rsidP="00FB0153">
      <w:pPr>
        <w:rPr>
          <w:b/>
          <w:caps/>
        </w:rPr>
      </w:pPr>
      <w:r w:rsidRPr="0076364E">
        <w:rPr>
          <w:b/>
        </w:rPr>
        <w:t>Blumberga S.</w:t>
      </w:r>
      <w:r>
        <w:rPr>
          <w:b/>
          <w:caps/>
        </w:rPr>
        <w:t xml:space="preserve"> </w:t>
      </w:r>
      <w:r w:rsidR="00D77267">
        <w:rPr>
          <w:b/>
          <w:caps/>
        </w:rPr>
        <w:t>effectiveness of utilisation of European union funds in latvia</w:t>
      </w:r>
    </w:p>
    <w:p w:rsidR="00D77267" w:rsidRDefault="00D77267" w:rsidP="00FB0153">
      <w:pPr>
        <w:rPr>
          <w:b/>
          <w:caps/>
        </w:rPr>
      </w:pPr>
    </w:p>
    <w:p w:rsidR="00D77267" w:rsidRPr="007164B0" w:rsidRDefault="0076364E" w:rsidP="00FB0153">
      <w:pPr>
        <w:rPr>
          <w:b/>
          <w:caps/>
        </w:rPr>
      </w:pPr>
      <w:r w:rsidRPr="0076364E">
        <w:rPr>
          <w:b/>
        </w:rPr>
        <w:t>Blumberga S.</w:t>
      </w:r>
      <w:r>
        <w:rPr>
          <w:b/>
          <w:caps/>
        </w:rPr>
        <w:t xml:space="preserve"> </w:t>
      </w:r>
      <w:r w:rsidR="00D77267" w:rsidRPr="007164B0">
        <w:rPr>
          <w:b/>
          <w:caps/>
        </w:rPr>
        <w:t>E</w:t>
      </w:r>
      <w:r w:rsidR="00D77267">
        <w:rPr>
          <w:b/>
          <w:caps/>
        </w:rPr>
        <w:t xml:space="preserve">iropas </w:t>
      </w:r>
      <w:r w:rsidR="00D77267" w:rsidRPr="007164B0">
        <w:rPr>
          <w:b/>
          <w:caps/>
        </w:rPr>
        <w:t>S</w:t>
      </w:r>
      <w:r w:rsidR="00D77267">
        <w:rPr>
          <w:b/>
          <w:caps/>
        </w:rPr>
        <w:t>avienības</w:t>
      </w:r>
      <w:r w:rsidR="00D77267" w:rsidRPr="007164B0">
        <w:rPr>
          <w:b/>
          <w:caps/>
        </w:rPr>
        <w:t xml:space="preserve"> </w:t>
      </w:r>
      <w:r w:rsidR="00D77267">
        <w:rPr>
          <w:b/>
          <w:caps/>
        </w:rPr>
        <w:t>FONDU apguves efektivitāte latvijā</w:t>
      </w:r>
    </w:p>
    <w:p w:rsidR="00D77267" w:rsidRDefault="00D77267" w:rsidP="0076364E">
      <w:pPr>
        <w:jc w:val="both"/>
      </w:pPr>
    </w:p>
    <w:p w:rsidR="00D77267" w:rsidRDefault="00D77267" w:rsidP="0076364E">
      <w:pPr>
        <w:jc w:val="both"/>
      </w:pPr>
      <w:r>
        <w:t>Efektīva Eiropas Savienības fondu apguve ir svarīga pozitīvas ES fondu ietekmes nodrošināšanā un attīstības mērķu sasniegšanā.</w:t>
      </w:r>
    </w:p>
    <w:p w:rsidR="00D77267" w:rsidRDefault="00D77267" w:rsidP="0076364E">
      <w:pPr>
        <w:jc w:val="both"/>
      </w:pPr>
      <w:r w:rsidRPr="00AC002E">
        <w:t xml:space="preserve">Analizējot 2004. – 2006.gada plānošanas perioda rādītājus uz 2009.gada 31.martu, </w:t>
      </w:r>
      <w:r>
        <w:t>t.</w:t>
      </w:r>
      <w:r w:rsidRPr="00AC002E">
        <w:t>i</w:t>
      </w:r>
      <w:r>
        <w:t>.</w:t>
      </w:r>
      <w:r w:rsidR="00E60D42">
        <w:t xml:space="preserve"> </w:t>
      </w:r>
      <w:r w:rsidRPr="00AC002E">
        <w:t>period</w:t>
      </w:r>
      <w:r>
        <w:t>am</w:t>
      </w:r>
      <w:r w:rsidRPr="00AC002E">
        <w:t>, kad ir noslēgu</w:t>
      </w:r>
      <w:r>
        <w:t>š</w:t>
      </w:r>
      <w:r w:rsidRPr="00AC002E">
        <w:t>ies maksājum</w:t>
      </w:r>
      <w:r w:rsidR="00E60D42">
        <w:t>u</w:t>
      </w:r>
      <w:r w:rsidRPr="00AC002E">
        <w:t xml:space="preserve"> veikšana finansējuma saņēmējiem, </w:t>
      </w:r>
      <w:r>
        <w:t xml:space="preserve">jākonstatē, ka </w:t>
      </w:r>
      <w:r w:rsidRPr="00AC002E">
        <w:t>izmaksāt</w:t>
      </w:r>
      <w:r>
        <w:t xml:space="preserve">ais </w:t>
      </w:r>
      <w:r w:rsidRPr="00AC002E">
        <w:t>finansējum</w:t>
      </w:r>
      <w:r>
        <w:t>s</w:t>
      </w:r>
      <w:r w:rsidRPr="00AC002E">
        <w:t>, pārsniedz kopējo finansējuma apjomu</w:t>
      </w:r>
      <w:r>
        <w:t xml:space="preserve"> par</w:t>
      </w:r>
      <w:r w:rsidR="008A637E">
        <w:t xml:space="preserve"> 5,</w:t>
      </w:r>
      <w:r>
        <w:t>36%</w:t>
      </w:r>
      <w:r w:rsidRPr="00AC002E">
        <w:t>. Eiropa</w:t>
      </w:r>
      <w:r>
        <w:t xml:space="preserve">s Komisijā deklarēti 394,2 miljoni </w:t>
      </w:r>
      <w:r w:rsidRPr="00AC002E">
        <w:t xml:space="preserve">latu jeb 89,7% no piešķīruma, no Eiropas Komisijas saņemti 79% no piešķīruma, kas kopā ar veiktajiem avansa maksājumiem </w:t>
      </w:r>
      <w:r>
        <w:t xml:space="preserve">ir </w:t>
      </w:r>
      <w:r w:rsidRPr="00AC002E">
        <w:t>95% no ES piešķīruma</w:t>
      </w:r>
      <w:r>
        <w:t>.</w:t>
      </w:r>
      <w:r w:rsidRPr="00AC002E">
        <w:t xml:space="preserve"> </w:t>
      </w:r>
      <w:r>
        <w:t>T</w:t>
      </w:r>
      <w:r w:rsidRPr="00AC002E">
        <w:t xml:space="preserve">as ir maksimāli pieejamais apjoms līdz programmas slēgšanai, jo 5% </w:t>
      </w:r>
      <w:r>
        <w:t>aptver noslēguma maksājumu</w:t>
      </w:r>
      <w:r w:rsidRPr="00AC002E">
        <w:t xml:space="preserve">. </w:t>
      </w:r>
      <w:r>
        <w:t xml:space="preserve">Arī Kohēzijas fonda apguves rādītāji ir samērā augsti. </w:t>
      </w:r>
    </w:p>
    <w:p w:rsidR="00D77267" w:rsidRDefault="00D77267" w:rsidP="0076364E">
      <w:pPr>
        <w:jc w:val="both"/>
      </w:pPr>
      <w:r w:rsidRPr="00AC002E">
        <w:t>Minētais liecina par</w:t>
      </w:r>
      <w:r>
        <w:t xml:space="preserve"> to,</w:t>
      </w:r>
      <w:r w:rsidRPr="00AC002E">
        <w:t xml:space="preserve"> ka ES fondu izmantošanas un apgūšanas intensitāte Latvijā ir </w:t>
      </w:r>
      <w:r>
        <w:t xml:space="preserve">ievērojama </w:t>
      </w:r>
      <w:r w:rsidRPr="00AC002E">
        <w:t>un gandrīz viss pieejamais finansējums tiek apgūts</w:t>
      </w:r>
      <w:r>
        <w:t>, t.i. -</w:t>
      </w:r>
      <w:r w:rsidRPr="00AC002E">
        <w:t xml:space="preserve"> </w:t>
      </w:r>
      <w:r>
        <w:t>tiek uzrādīta augsta</w:t>
      </w:r>
      <w:r w:rsidRPr="00AC002E">
        <w:t xml:space="preserve"> kva</w:t>
      </w:r>
      <w:r>
        <w:t xml:space="preserve">ntitatīvās apguves efektivitāte. </w:t>
      </w:r>
      <w:r w:rsidRPr="00AC002E">
        <w:t>Tomēr rodas jautājums, vai šis finansējums tiek piešķirts atbilstošiem mērķiem un atbilstošiem projektiem, kas nevarētu tikt īstenoti bez ES fondu palīdzības un atbilstošām jomām, kas vislielākā mērā veicinātu Latv</w:t>
      </w:r>
      <w:r>
        <w:t xml:space="preserve">ijas tautsaimniecības attīstību, t.i., jautājums, </w:t>
      </w:r>
      <w:r w:rsidRPr="00AC002E">
        <w:t>vai šī apguve ir bijusi arī kvalitatīv</w:t>
      </w:r>
      <w:r>
        <w:t>i augstā līmenī</w:t>
      </w:r>
      <w:r w:rsidRPr="00AC002E">
        <w:t xml:space="preserve">. </w:t>
      </w:r>
    </w:p>
    <w:p w:rsidR="00D77267" w:rsidRDefault="00D77267" w:rsidP="0076364E">
      <w:pPr>
        <w:jc w:val="both"/>
      </w:pPr>
      <w:r>
        <w:t xml:space="preserve">Analizējot apguves efektivitāti, to var mērīt, izmantojot makroekonomiskās ietekmes rādītājus. Kopumā jāsecina, ka Eiropas Savienības fondu projektu ietekme līdz 2007.gadam bijusi pozitīva, bet nav pietiekami efektīvi ietekmējusi ekonomisko izaugsmi un nodrošinājuši tās ilgtspējīgumu, īpaši pamatnozarēs kā rūpniecība un sabiedriskie pakalpojumi. Tāpēc ir nepieciešamas izmaiņas gan ES fondu plānošanas, gan sadales procesā, kas veicinātu </w:t>
      </w:r>
      <w:r w:rsidRPr="00627BD6">
        <w:t>ilgtermiņa tautsaimniecības attīstību</w:t>
      </w:r>
      <w:r>
        <w:t xml:space="preserve"> un palīdzētu valstij atbilstoši ekonomiskajai situācijai.</w:t>
      </w:r>
    </w:p>
    <w:p w:rsidR="00D77267" w:rsidRDefault="00D77267" w:rsidP="0076364E">
      <w:pPr>
        <w:jc w:val="both"/>
      </w:pPr>
      <w:r>
        <w:t>Autore piedāvā priekšlikumus efektīvākai ES fondu apguvei.</w:t>
      </w:r>
      <w:r w:rsidRPr="007815E8">
        <w:t xml:space="preserve"> </w:t>
      </w:r>
      <w:r w:rsidRPr="00C92DAF">
        <w:t xml:space="preserve">Jaunajā plānošanas periodā nepieciešams pavērsiens projektu ieviešanas attīstībā un ir jāpievēršas zināšanu ekonomikai ar lielāku augsti kvalificēta darbaspēka </w:t>
      </w:r>
      <w:r>
        <w:t>piesaisti</w:t>
      </w:r>
      <w:r w:rsidRPr="00C92DAF">
        <w:t>.</w:t>
      </w:r>
      <w:r>
        <w:t xml:space="preserve"> Atbalsta programmas jāsabalansē ar attīstības vajadzībām un ekonomisko situāciju valstī nevis vienkārši jāpiešķir finansējums jomās, kurās to visātrāk iztērēs. Tāpat nepieciešams ieviest avansu sistēmu uzņēmējdarbības projektiem, vienkāršot ieviešanas procedūras un projektu pieteikuma veidlapas. Tāpat nepieciešami uzlabojumi konkrētu atbalsta programmu saturā.</w:t>
      </w:r>
    </w:p>
    <w:p w:rsidR="00D77267" w:rsidRPr="005467D9" w:rsidRDefault="00D77267" w:rsidP="00FB0153">
      <w:pPr>
        <w:ind w:firstLine="720"/>
        <w:jc w:val="both"/>
      </w:pPr>
    </w:p>
    <w:p w:rsidR="00D77267" w:rsidRDefault="00D77267" w:rsidP="000C665A"/>
    <w:sectPr w:rsidR="00D77267" w:rsidSect="00CC343E">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A00002EF" w:usb1="4000207B" w:usb2="00000000" w:usb3="00000000" w:csb0="0000009F" w:csb1="00000000"/>
  </w:font>
  <w:font w:name="Times New Roman">
    <w:panose1 w:val="02020603050405020304"/>
    <w:charset w:val="BA"/>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B0153"/>
    <w:rsid w:val="000C665A"/>
    <w:rsid w:val="00201E04"/>
    <w:rsid w:val="003505B1"/>
    <w:rsid w:val="005467D9"/>
    <w:rsid w:val="00596C34"/>
    <w:rsid w:val="00627BD6"/>
    <w:rsid w:val="00643D82"/>
    <w:rsid w:val="007164B0"/>
    <w:rsid w:val="00723F0F"/>
    <w:rsid w:val="0076364E"/>
    <w:rsid w:val="007815E8"/>
    <w:rsid w:val="00852BF8"/>
    <w:rsid w:val="00862B92"/>
    <w:rsid w:val="008A637E"/>
    <w:rsid w:val="008D3AD1"/>
    <w:rsid w:val="009355C3"/>
    <w:rsid w:val="0097395E"/>
    <w:rsid w:val="00A925B3"/>
    <w:rsid w:val="00AC002E"/>
    <w:rsid w:val="00B778EA"/>
    <w:rsid w:val="00BF784D"/>
    <w:rsid w:val="00C621D1"/>
    <w:rsid w:val="00C92DAF"/>
    <w:rsid w:val="00CC343E"/>
    <w:rsid w:val="00D77267"/>
    <w:rsid w:val="00E60D42"/>
    <w:rsid w:val="00FB0153"/>
    <w:rsid w:val="00FC135B"/>
  </w:rsids>
  <m:mathPr>
    <m:mathFont m:val="Cambria Math"/>
    <m:brkBin m:val="before"/>
    <m:brkBinSub m:val="--"/>
    <m:smallFrac m:val="off"/>
    <m:dispDef/>
    <m:lMargin m:val="0"/>
    <m:rMargin m:val="0"/>
    <m:defJc m:val="centerGroup"/>
    <m:wrapIndent m:val="1440"/>
    <m:intLim m:val="subSup"/>
    <m:naryLim m:val="undOvr"/>
  </m:mathPr>
  <w:uiCompat97To2003/>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lv-LV" w:eastAsia="lv-LV"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ais">
    <w:name w:val="Normal"/>
    <w:qFormat/>
    <w:rsid w:val="00FB0153"/>
    <w:rPr>
      <w:rFonts w:ascii="Times New Roman" w:eastAsia="Times New Roman" w:hAnsi="Times New Roman"/>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qFormat/>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Balonteksts">
    <w:name w:val="Balloon Text"/>
    <w:basedOn w:val="Parastais"/>
    <w:link w:val="BalontekstsRakstz"/>
    <w:uiPriority w:val="99"/>
    <w:semiHidden/>
    <w:rsid w:val="00BF784D"/>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93308B"/>
    <w:rPr>
      <w:rFonts w:ascii="Times New Roman" w:eastAsia="Times New Roman" w:hAnsi="Times New Roman"/>
      <w:sz w:val="0"/>
      <w:szCs w:val="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1604</Words>
  <Characters>915</Characters>
  <Application>Microsoft Office Word</Application>
  <DocSecurity>0</DocSecurity>
  <Lines>7</Lines>
  <Paragraphs>5</Paragraphs>
  <ScaleCrop>false</ScaleCrop>
  <Company>SuCurs</Company>
  <LinksUpToDate>false</LinksUpToDate>
  <CharactersWithSpaces>2514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EFFECTIVENESS OF UTILISATION OF EUROPEAN UNION FUNDS IN LATVIA</dc:title>
  <dc:subject/>
  <dc:creator>SuSuRS</dc:creator>
  <cp:keywords/>
  <dc:description/>
  <cp:lastModifiedBy>SuSuRS</cp:lastModifiedBy>
  <cp:revision>7</cp:revision>
  <dcterms:created xsi:type="dcterms:W3CDTF">2010-08-16T09:44:00Z</dcterms:created>
  <dcterms:modified xsi:type="dcterms:W3CDTF">2011-04-18T15:05:00Z</dcterms:modified>
</cp:coreProperties>
</file>