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0B93" w:rsidRPr="001B2780" w:rsidRDefault="00746AA6" w:rsidP="00834D70">
      <w:pPr>
        <w:pStyle w:val="RTU-Title"/>
      </w:pPr>
      <w:bookmarkStart w:id="0" w:name="_GoBack"/>
      <w:bookmarkEnd w:id="0"/>
      <w:r w:rsidRPr="00746AA6">
        <w:t>A Preliminary Study of Biorefinery Concept to Obtain Furfural and Binder-less Panels from Hemp (Cannabis Sativa L.) Shives</w:t>
      </w:r>
    </w:p>
    <w:p w:rsidR="004D28BE" w:rsidRPr="00DC7EDA" w:rsidRDefault="004D28BE" w:rsidP="00DC7EDA">
      <w:pPr>
        <w:pStyle w:val="RTU-EmptyLine9"/>
        <w:spacing w:line="120" w:lineRule="exact"/>
        <w:rPr>
          <w:sz w:val="12"/>
          <w:szCs w:val="12"/>
        </w:rPr>
      </w:pPr>
    </w:p>
    <w:p w:rsidR="00C26D33" w:rsidRDefault="00746AA6" w:rsidP="0021316F">
      <w:pPr>
        <w:pStyle w:val="RTU-AuthorsNames"/>
      </w:pPr>
      <w:r w:rsidRPr="00746AA6">
        <w:t>P</w:t>
      </w:r>
      <w:r>
        <w:t>rans</w:t>
      </w:r>
      <w:r w:rsidRPr="00746AA6">
        <w:t xml:space="preserve"> Brazdausks</w:t>
      </w:r>
      <w:r w:rsidRPr="00746AA6">
        <w:rPr>
          <w:vertAlign w:val="superscript"/>
        </w:rPr>
        <w:t>a, b</w:t>
      </w:r>
      <w:r w:rsidRPr="00746AA6">
        <w:t>, R</w:t>
      </w:r>
      <w:r>
        <w:t>amunas</w:t>
      </w:r>
      <w:r w:rsidRPr="00746AA6">
        <w:t xml:space="preserve"> Tupciauskas</w:t>
      </w:r>
      <w:r w:rsidRPr="00746AA6">
        <w:rPr>
          <w:vertAlign w:val="superscript"/>
        </w:rPr>
        <w:t>a</w:t>
      </w:r>
      <w:r w:rsidRPr="00746AA6">
        <w:t>, M</w:t>
      </w:r>
      <w:r>
        <w:t>artins</w:t>
      </w:r>
      <w:r w:rsidRPr="00746AA6">
        <w:t xml:space="preserve"> Andzs</w:t>
      </w:r>
      <w:r w:rsidRPr="00746AA6">
        <w:rPr>
          <w:vertAlign w:val="superscript"/>
        </w:rPr>
        <w:t>a</w:t>
      </w:r>
      <w:r w:rsidRPr="00746AA6">
        <w:t>, J</w:t>
      </w:r>
      <w:r>
        <w:t>anis</w:t>
      </w:r>
      <w:r w:rsidRPr="00746AA6">
        <w:t xml:space="preserve"> Rizikovs</w:t>
      </w:r>
      <w:r w:rsidRPr="00746AA6">
        <w:rPr>
          <w:vertAlign w:val="superscript"/>
        </w:rPr>
        <w:t>a</w:t>
      </w:r>
      <w:r w:rsidRPr="00746AA6">
        <w:t>, M</w:t>
      </w:r>
      <w:r>
        <w:t>aris</w:t>
      </w:r>
      <w:r w:rsidRPr="00746AA6">
        <w:t xml:space="preserve"> Puke</w:t>
      </w:r>
      <w:r w:rsidRPr="00746AA6">
        <w:rPr>
          <w:vertAlign w:val="superscript"/>
        </w:rPr>
        <w:t>a</w:t>
      </w:r>
      <w:r w:rsidRPr="00746AA6">
        <w:t>, A</w:t>
      </w:r>
      <w:r>
        <w:t>igars</w:t>
      </w:r>
      <w:r w:rsidRPr="00746AA6">
        <w:t xml:space="preserve"> Paze</w:t>
      </w:r>
      <w:r w:rsidRPr="00746AA6">
        <w:rPr>
          <w:vertAlign w:val="superscript"/>
        </w:rPr>
        <w:t>a</w:t>
      </w:r>
      <w:r w:rsidRPr="00746AA6">
        <w:t xml:space="preserve">, </w:t>
      </w:r>
    </w:p>
    <w:p w:rsidR="004D28BE" w:rsidRDefault="00746AA6" w:rsidP="0021316F">
      <w:pPr>
        <w:pStyle w:val="RTU-AuthorsNames"/>
      </w:pPr>
      <w:r w:rsidRPr="00746AA6">
        <w:t>K</w:t>
      </w:r>
      <w:r>
        <w:t>ristine</w:t>
      </w:r>
      <w:r w:rsidRPr="00746AA6">
        <w:t xml:space="preserve"> Meile</w:t>
      </w:r>
      <w:r w:rsidRPr="00746AA6">
        <w:rPr>
          <w:vertAlign w:val="superscript"/>
        </w:rPr>
        <w:t>a</w:t>
      </w:r>
      <w:r w:rsidRPr="00746AA6">
        <w:t>, N</w:t>
      </w:r>
      <w:r>
        <w:t>ikolajs</w:t>
      </w:r>
      <w:r w:rsidRPr="00746AA6">
        <w:t xml:space="preserve"> Vedernikovs</w:t>
      </w:r>
      <w:r w:rsidRPr="00746AA6">
        <w:rPr>
          <w:vertAlign w:val="superscript"/>
        </w:rPr>
        <w:t>a</w:t>
      </w:r>
    </w:p>
    <w:p w:rsidR="00746AA6" w:rsidRPr="00746AA6" w:rsidRDefault="00746AA6" w:rsidP="00746AA6">
      <w:pPr>
        <w:pStyle w:val="RTU-AuthorsBiography"/>
        <w:jc w:val="center"/>
        <w:rPr>
          <w:b/>
          <w:i/>
          <w:sz w:val="22"/>
          <w:szCs w:val="22"/>
          <w:vertAlign w:val="superscript"/>
          <w:lang w:eastAsia="en-US"/>
        </w:rPr>
      </w:pPr>
      <w:r w:rsidRPr="00746AA6">
        <w:rPr>
          <w:i/>
          <w:sz w:val="22"/>
          <w:szCs w:val="22"/>
          <w:vertAlign w:val="superscript"/>
        </w:rPr>
        <w:t xml:space="preserve">a </w:t>
      </w:r>
      <w:r w:rsidRPr="00746AA6">
        <w:rPr>
          <w:i/>
          <w:sz w:val="22"/>
          <w:szCs w:val="22"/>
        </w:rPr>
        <w:t>Latvian State Institute of Wood Chemistry</w:t>
      </w:r>
      <w:r>
        <w:rPr>
          <w:i/>
          <w:sz w:val="22"/>
          <w:szCs w:val="22"/>
        </w:rPr>
        <w:t xml:space="preserve">, </w:t>
      </w:r>
      <w:r w:rsidRPr="00746AA6">
        <w:rPr>
          <w:i/>
          <w:sz w:val="22"/>
          <w:szCs w:val="22"/>
          <w:vertAlign w:val="superscript"/>
        </w:rPr>
        <w:t>b</w:t>
      </w:r>
      <w:r w:rsidRPr="00746AA6">
        <w:rPr>
          <w:b/>
          <w:i/>
          <w:sz w:val="22"/>
          <w:szCs w:val="22"/>
          <w:vertAlign w:val="superscript"/>
        </w:rPr>
        <w:t xml:space="preserve"> </w:t>
      </w:r>
      <w:r w:rsidRPr="00746AA6">
        <w:rPr>
          <w:i/>
          <w:sz w:val="22"/>
          <w:szCs w:val="22"/>
          <w:lang w:eastAsia="lv-LV"/>
        </w:rPr>
        <w:t>Institute of Energy Systems and Environment</w:t>
      </w:r>
    </w:p>
    <w:p w:rsidR="009C025D" w:rsidRPr="00DC7EDA" w:rsidRDefault="00497E17" w:rsidP="00DC7EDA">
      <w:pPr>
        <w:pStyle w:val="RTU-EmptyLine18"/>
        <w:spacing w:line="240" w:lineRule="exact"/>
        <w:rPr>
          <w:sz w:val="24"/>
          <w:szCs w:val="24"/>
        </w:rPr>
        <w:sectPr w:rsidR="009C025D" w:rsidRPr="00DC7EDA" w:rsidSect="00EF319A">
          <w:footerReference w:type="even" r:id="rId8"/>
          <w:pgSz w:w="11907" w:h="16840" w:code="9"/>
          <w:pgMar w:top="851" w:right="624" w:bottom="851" w:left="624" w:header="397" w:footer="720" w:gutter="289"/>
          <w:pgNumType w:start="1"/>
          <w:cols w:space="720"/>
          <w:docGrid w:linePitch="272"/>
        </w:sectPr>
      </w:pPr>
      <w:r w:rsidRPr="001B2780">
        <w:t xml:space="preserve"> </w:t>
      </w:r>
    </w:p>
    <w:p w:rsidR="00BE3F67" w:rsidRDefault="003A5ACE" w:rsidP="003F6471">
      <w:pPr>
        <w:pStyle w:val="RTU-AbstractKeywords"/>
        <w:rPr>
          <w:szCs w:val="18"/>
        </w:rPr>
      </w:pPr>
      <w:bookmarkStart w:id="1" w:name="abstract"/>
      <w:bookmarkStart w:id="2" w:name="sectionHeads1"/>
      <w:bookmarkEnd w:id="1"/>
      <w:bookmarkEnd w:id="2"/>
      <w:r w:rsidRPr="006B6516">
        <w:rPr>
          <w:i/>
          <w:szCs w:val="18"/>
        </w:rPr>
        <w:lastRenderedPageBreak/>
        <w:t xml:space="preserve">Abstract – </w:t>
      </w:r>
      <w:r w:rsidR="00BE3F67" w:rsidRPr="00BE3F67">
        <w:rPr>
          <w:szCs w:val="18"/>
        </w:rPr>
        <w:t xml:space="preserve">The study is related to the development of a biorefinery concept to obtain furfural </w:t>
      </w:r>
      <w:r w:rsidR="00516E2A">
        <w:rPr>
          <w:szCs w:val="18"/>
        </w:rPr>
        <w:t xml:space="preserve">from hemp shives with </w:t>
      </w:r>
      <w:r w:rsidR="00516E2A" w:rsidRPr="00BE3F67">
        <w:rPr>
          <w:szCs w:val="18"/>
        </w:rPr>
        <w:t>Al</w:t>
      </w:r>
      <w:r w:rsidR="00516E2A" w:rsidRPr="00BE3F67">
        <w:rPr>
          <w:szCs w:val="18"/>
          <w:vertAlign w:val="subscript"/>
        </w:rPr>
        <w:t>2</w:t>
      </w:r>
      <w:r w:rsidR="00516E2A" w:rsidRPr="00BE3F67">
        <w:rPr>
          <w:szCs w:val="18"/>
        </w:rPr>
        <w:t>(SO</w:t>
      </w:r>
      <w:r w:rsidR="00516E2A" w:rsidRPr="00BE3F67">
        <w:rPr>
          <w:szCs w:val="18"/>
          <w:vertAlign w:val="subscript"/>
        </w:rPr>
        <w:t>4</w:t>
      </w:r>
      <w:r w:rsidR="00516E2A" w:rsidRPr="00BE3F67">
        <w:rPr>
          <w:szCs w:val="18"/>
        </w:rPr>
        <w:t>)</w:t>
      </w:r>
      <w:r w:rsidR="00516E2A" w:rsidRPr="00BE3F67">
        <w:rPr>
          <w:szCs w:val="18"/>
          <w:vertAlign w:val="subscript"/>
        </w:rPr>
        <w:t>3</w:t>
      </w:r>
      <w:r w:rsidR="00516E2A" w:rsidRPr="00BE3F67">
        <w:rPr>
          <w:szCs w:val="18"/>
        </w:rPr>
        <w:t xml:space="preserve"> </w:t>
      </w:r>
      <w:r w:rsidR="00BE3F67" w:rsidRPr="00BE3F67">
        <w:rPr>
          <w:szCs w:val="18"/>
        </w:rPr>
        <w:t xml:space="preserve">as catalyst </w:t>
      </w:r>
      <w:r w:rsidR="00516E2A">
        <w:rPr>
          <w:szCs w:val="18"/>
        </w:rPr>
        <w:t>in the pretreatment process and binder-less panels from</w:t>
      </w:r>
      <w:r w:rsidR="00516E2A" w:rsidRPr="00BE3F67">
        <w:rPr>
          <w:szCs w:val="18"/>
        </w:rPr>
        <w:t xml:space="preserve"> </w:t>
      </w:r>
      <w:r w:rsidR="00BE3F67" w:rsidRPr="00BE3F67">
        <w:rPr>
          <w:szCs w:val="18"/>
        </w:rPr>
        <w:t>leftover wi</w:t>
      </w:r>
      <w:r w:rsidR="00516E2A">
        <w:rPr>
          <w:szCs w:val="18"/>
        </w:rPr>
        <w:t>thout additional adhesives. Pre</w:t>
      </w:r>
      <w:r w:rsidR="00BE3F67" w:rsidRPr="00BE3F67">
        <w:rPr>
          <w:szCs w:val="18"/>
        </w:rPr>
        <w:t>treatment temperatures were 160</w:t>
      </w:r>
      <w:r w:rsidR="00BC6684">
        <w:rPr>
          <w:szCs w:val="18"/>
        </w:rPr>
        <w:t>-180°C and</w:t>
      </w:r>
      <w:r w:rsidR="00BE3F67" w:rsidRPr="00BE3F67">
        <w:rPr>
          <w:szCs w:val="18"/>
        </w:rPr>
        <w:t xml:space="preserve"> time 90 min.</w:t>
      </w:r>
      <w:r w:rsidR="00BC6684">
        <w:rPr>
          <w:szCs w:val="18"/>
        </w:rPr>
        <w:t xml:space="preserve"> </w:t>
      </w:r>
      <w:r w:rsidR="003F6471">
        <w:rPr>
          <w:szCs w:val="18"/>
        </w:rPr>
        <w:t xml:space="preserve">The results show that it is possible obtain </w:t>
      </w:r>
      <w:r w:rsidR="00BC6684">
        <w:rPr>
          <w:szCs w:val="18"/>
        </w:rPr>
        <w:t>furfural 64.8-</w:t>
      </w:r>
      <w:r w:rsidR="00BE3F67" w:rsidRPr="00BE3F67">
        <w:rPr>
          <w:szCs w:val="18"/>
        </w:rPr>
        <w:t>67.2%</w:t>
      </w:r>
      <w:r w:rsidR="003F6471">
        <w:rPr>
          <w:szCs w:val="18"/>
        </w:rPr>
        <w:t>, calculated</w:t>
      </w:r>
      <w:r w:rsidR="00BE3F67" w:rsidRPr="00BE3F67">
        <w:rPr>
          <w:szCs w:val="18"/>
        </w:rPr>
        <w:t xml:space="preserve"> fro</w:t>
      </w:r>
      <w:r w:rsidR="003F6471">
        <w:rPr>
          <w:szCs w:val="18"/>
        </w:rPr>
        <w:t xml:space="preserve">m the theoretically possible, and </w:t>
      </w:r>
      <w:r w:rsidR="00BE3F67" w:rsidRPr="00BE3F67">
        <w:rPr>
          <w:szCs w:val="18"/>
        </w:rPr>
        <w:t>to obtain binder-less panels from pre</w:t>
      </w:r>
      <w:r w:rsidR="006C2AA2">
        <w:rPr>
          <w:szCs w:val="18"/>
        </w:rPr>
        <w:t xml:space="preserve">treated hemp shives, </w:t>
      </w:r>
      <w:r w:rsidR="00BE3F67" w:rsidRPr="00BE3F67">
        <w:rPr>
          <w:szCs w:val="18"/>
        </w:rPr>
        <w:t>but it is necessary to diminish the moisture content and severity factor of lignocellulose before the pressing stage.</w:t>
      </w:r>
    </w:p>
    <w:p w:rsidR="003A5ACE" w:rsidRDefault="003A5ACE" w:rsidP="006C2AA2">
      <w:pPr>
        <w:pStyle w:val="RTU-AbstractKeywords"/>
        <w:ind w:firstLine="0"/>
        <w:rPr>
          <w:i/>
        </w:rPr>
      </w:pPr>
    </w:p>
    <w:p w:rsidR="00F37594" w:rsidRPr="001B2780" w:rsidRDefault="00FF306D" w:rsidP="00FF306D">
      <w:pPr>
        <w:pStyle w:val="RTU-AbstractKeywords"/>
        <w:rPr>
          <w:bCs/>
          <w:iCs/>
          <w:szCs w:val="18"/>
        </w:rPr>
      </w:pPr>
      <w:r w:rsidRPr="001B2780">
        <w:rPr>
          <w:i/>
        </w:rPr>
        <w:t>Keyword</w:t>
      </w:r>
      <w:r w:rsidR="00F37594" w:rsidRPr="001B2780">
        <w:rPr>
          <w:i/>
        </w:rPr>
        <w:t>s</w:t>
      </w:r>
      <w:r w:rsidR="00F37594" w:rsidRPr="001B2780">
        <w:t xml:space="preserve"> –</w:t>
      </w:r>
      <w:r w:rsidR="006C2AA2">
        <w:t xml:space="preserve"> </w:t>
      </w:r>
      <w:r w:rsidR="00B741E6">
        <w:t>hemp shives,</w:t>
      </w:r>
      <w:r w:rsidR="00B741E6" w:rsidRPr="00BE3F67">
        <w:t xml:space="preserve"> </w:t>
      </w:r>
      <w:r w:rsidR="00BE3F67" w:rsidRPr="00BE3F67">
        <w:t>pretreatment</w:t>
      </w:r>
      <w:r w:rsidR="006C2AA2">
        <w:t xml:space="preserve"> process,</w:t>
      </w:r>
      <w:r w:rsidR="00BE3F67" w:rsidRPr="00BE3F67">
        <w:t xml:space="preserve"> </w:t>
      </w:r>
      <w:r w:rsidR="00B741E6" w:rsidRPr="00BE3F67">
        <w:t>furfural</w:t>
      </w:r>
      <w:r w:rsidR="00B741E6">
        <w:t xml:space="preserve">, </w:t>
      </w:r>
      <w:r w:rsidR="00B741E6" w:rsidRPr="00BE3F67">
        <w:t>steam explosion</w:t>
      </w:r>
      <w:r w:rsidR="00B741E6">
        <w:t>,</w:t>
      </w:r>
      <w:r w:rsidR="00B741E6" w:rsidRPr="00BE3F67">
        <w:t xml:space="preserve"> </w:t>
      </w:r>
      <w:r w:rsidR="00BE3F67" w:rsidRPr="00BE3F67">
        <w:t>binder-less panels</w:t>
      </w:r>
      <w:r w:rsidR="00CB096A" w:rsidRPr="001B2780">
        <w:t>.</w:t>
      </w:r>
    </w:p>
    <w:p w:rsidR="008F3897" w:rsidRPr="001B2780" w:rsidRDefault="009C025D" w:rsidP="003F6471">
      <w:pPr>
        <w:pStyle w:val="RTU-Heading1"/>
        <w:tabs>
          <w:tab w:val="clear" w:pos="1854"/>
          <w:tab w:val="num" w:pos="284"/>
        </w:tabs>
      </w:pPr>
      <w:r w:rsidRPr="001B2780">
        <w:t>Introduction</w:t>
      </w:r>
    </w:p>
    <w:p w:rsidR="006C2AA2" w:rsidRDefault="006C2AA2" w:rsidP="00C937F2">
      <w:pPr>
        <w:pStyle w:val="RTU-MainText"/>
      </w:pPr>
      <w:bookmarkStart w:id="3" w:name="text"/>
      <w:bookmarkEnd w:id="3"/>
      <w:r w:rsidRPr="006C2AA2">
        <w:t>The interest for the design of novel chemical processes for the production of biobased chemicals and materials has increased in the past years. The integration of refineries and biomass feedstock shows interesting potentials for the development of biorefineries. In this sense, the integrated use of all parts of lignocellulosic biomass, such as cellulose, hemicellulose and lignin, is very important for the economical feasibility of the biorefining industry. Among from all biobased chemicals, furfural, which is a widely used chemical for applications such as industrial solvent or precursor for high value-added products</w:t>
      </w:r>
      <w:r w:rsidR="00B741E6">
        <w:t xml:space="preserve"> </w:t>
      </w:r>
      <w:r w:rsidR="00B741E6">
        <w:fldChar w:fldCharType="begin" w:fldLock="1"/>
      </w:r>
      <w:r w:rsidR="00AA3253">
        <w:instrText>ADDIN CSL_CITATION { "citationItems" : [ { "id" : "ITEM-1", "itemData" : { "ISBN" : "044450351X", "author" : [ { "dropping-particle" : "", "family" : "Zeitsch", "given" : "K.J.", "non-dropping-particle" : "", "parse-names" : false, "suffix" : "" } ], "edition" : "1st", "id" : "ITEM-1", "issued" : { "date-parts" : [ [ "2000" ] ] }, "page" : "376", "publisher" : "Elsevier Science", "publisher-place" : "Amsterdam", "title" : "The chemistry and technology of furfural and its many by-products", "type" : "book" }, "uris" : [ "http://www.mendeley.com/documents/?uuid=7304f4ac-81fd-4a42-9fff-c65ae23ff9f9" ] } ], "mendeley" : { "previouslyFormattedCitation" : "[1]" }, "properties" : { "noteIndex" : 0 }, "schema" : "https://github.com/citation-style-language/schema/raw/master/csl-citation.json" }</w:instrText>
      </w:r>
      <w:r w:rsidR="00B741E6">
        <w:fldChar w:fldCharType="separate"/>
      </w:r>
      <w:r w:rsidR="00B741E6" w:rsidRPr="00B741E6">
        <w:rPr>
          <w:noProof/>
        </w:rPr>
        <w:t>[1]</w:t>
      </w:r>
      <w:r w:rsidR="00B741E6">
        <w:fldChar w:fldCharType="end"/>
      </w:r>
      <w:r w:rsidRPr="006C2AA2">
        <w:t>, can be produced from hemicellulose part (mainly from xylose). Commercially, furfural is produced using mine</w:t>
      </w:r>
      <w:r w:rsidR="009A3353">
        <w:t>ral acids such as sulfuric acid and</w:t>
      </w:r>
      <w:r w:rsidRPr="006C2AA2">
        <w:t xml:space="preserve"> phosphoric acid as homogeneous catalyst</w:t>
      </w:r>
      <w:r w:rsidR="00B741E6">
        <w:t xml:space="preserve"> </w:t>
      </w:r>
      <w:r w:rsidR="00B741E6">
        <w:fldChar w:fldCharType="begin" w:fldLock="1"/>
      </w:r>
      <w:r w:rsidR="00AA3253">
        <w:instrText>ADDIN CSL_CITATION { "citationItems" : [ { "id" : "ITEM-1", "itemData" : { "ISBN" : "044450351X", "author" : [ { "dropping-particle" : "", "family" : "Zeitsch", "given" : "K.J.", "non-dropping-particle" : "", "parse-names" : false, "suffix" : "" } ], "edition" : "1st", "id" : "ITEM-1", "issued" : { "date-parts" : [ [ "2000" ] ] }, "page" : "376", "publisher" : "Elsevier Science", "publisher-place" : "Amsterdam", "title" : "The chemistry and technology of furfural and its many by-products", "type" : "book" }, "uris" : [ "http://www.mendeley.com/documents/?uuid=7304f4ac-81fd-4a42-9fff-c65ae23ff9f9" ] } ], "mendeley" : { "previouslyFormattedCitation" : "[1]" }, "properties" : { "noteIndex" : 0 }, "schema" : "https://github.com/citation-style-language/schema/raw/master/csl-citation.json" }</w:instrText>
      </w:r>
      <w:r w:rsidR="00B741E6">
        <w:fldChar w:fldCharType="separate"/>
      </w:r>
      <w:r w:rsidR="00B741E6" w:rsidRPr="00B741E6">
        <w:rPr>
          <w:noProof/>
        </w:rPr>
        <w:t>[1]</w:t>
      </w:r>
      <w:r w:rsidR="00B741E6">
        <w:fldChar w:fldCharType="end"/>
      </w:r>
      <w:r w:rsidRPr="006C2AA2">
        <w:t>. The costs and inefficiency of separating these catalysts from the products makes their recovery impractical, resulting in large volumes of acid waste, which must be neutralized and disposed off. Other drawbacks include corrosion and safety problems. However, its usual production yield is still around 50% from the theoretically possible amount</w:t>
      </w:r>
      <w:r w:rsidR="00B741E6">
        <w:t xml:space="preserve"> </w:t>
      </w:r>
      <w:r w:rsidR="00B741E6">
        <w:fldChar w:fldCharType="begin" w:fldLock="1"/>
      </w:r>
      <w:r w:rsidR="00AA3253">
        <w:instrText>ADDIN CSL_CITATION { "citationItems" : [ { "id" : "ITEM-1", "itemData" : { "ISBN" : "044450351X", "author" : [ { "dropping-particle" : "", "family" : "Zeitsch", "given" : "K.J.", "non-dropping-particle" : "", "parse-names" : false, "suffix" : "" } ], "edition" : "1st", "id" : "ITEM-1", "issued" : { "date-parts" : [ [ "2000" ] ] }, "page" : "376", "publisher" : "Elsevier Science", "publisher-place" : "Amsterdam", "title" : "The chemistry and technology of furfural and its many by-products", "type" : "book" }, "uris" : [ "http://www.mendeley.com/documents/?uuid=7304f4ac-81fd-4a42-9fff-c65ae23ff9f9" ] } ], "mendeley" : { "previouslyFormattedCitation" : "[1]" }, "properties" : { "noteIndex" : 0 }, "schema" : "https://github.com/citation-style-language/schema/raw/master/csl-citation.json" }</w:instrText>
      </w:r>
      <w:r w:rsidR="00B741E6">
        <w:fldChar w:fldCharType="separate"/>
      </w:r>
      <w:r w:rsidR="00B741E6" w:rsidRPr="00B741E6">
        <w:rPr>
          <w:noProof/>
        </w:rPr>
        <w:t>[1]</w:t>
      </w:r>
      <w:r w:rsidR="00B741E6">
        <w:fldChar w:fldCharType="end"/>
      </w:r>
      <w:r w:rsidRPr="006C2AA2">
        <w:t>. Therefore, in this study Al</w:t>
      </w:r>
      <w:r w:rsidRPr="00B741E6">
        <w:rPr>
          <w:vertAlign w:val="subscript"/>
        </w:rPr>
        <w:t>2</w:t>
      </w:r>
      <w:r w:rsidRPr="006C2AA2">
        <w:t>(SO</w:t>
      </w:r>
      <w:r w:rsidRPr="00B741E6">
        <w:rPr>
          <w:vertAlign w:val="subscript"/>
        </w:rPr>
        <w:t>4</w:t>
      </w:r>
      <w:r w:rsidRPr="006C2AA2">
        <w:t>)</w:t>
      </w:r>
      <w:r w:rsidRPr="00B741E6">
        <w:rPr>
          <w:vertAlign w:val="subscript"/>
        </w:rPr>
        <w:t>3</w:t>
      </w:r>
      <w:r w:rsidRPr="006C2AA2">
        <w:t xml:space="preserve"> was used as a catalyst for hemicelluloses secession from hemp shives by hydrolysis.</w:t>
      </w:r>
    </w:p>
    <w:p w:rsidR="006C19A6" w:rsidRDefault="00B741E6" w:rsidP="009A3353">
      <w:pPr>
        <w:pStyle w:val="RTU-MainText"/>
        <w:rPr>
          <w:szCs w:val="24"/>
          <w:lang w:val="en-GB"/>
        </w:rPr>
      </w:pPr>
      <w:r w:rsidRPr="00A3767D">
        <w:t>T</w:t>
      </w:r>
      <w:r w:rsidRPr="00A3767D">
        <w:rPr>
          <w:rFonts w:hint="eastAsia"/>
        </w:rPr>
        <w:t xml:space="preserve">he main objective of this study </w:t>
      </w:r>
      <w:r w:rsidRPr="00A3767D">
        <w:t>was</w:t>
      </w:r>
      <w:r w:rsidRPr="00A3767D">
        <w:rPr>
          <w:rFonts w:hint="eastAsia"/>
        </w:rPr>
        <w:t xml:space="preserve"> </w:t>
      </w:r>
      <w:r w:rsidRPr="00A3767D">
        <w:t xml:space="preserve">to determine the influence of </w:t>
      </w:r>
      <w:r w:rsidR="009A3353">
        <w:t xml:space="preserve">pretreatment process temperature </w:t>
      </w:r>
      <w:r w:rsidRPr="00A3767D">
        <w:rPr>
          <w:szCs w:val="24"/>
          <w:lang w:val="en-GB"/>
        </w:rPr>
        <w:t xml:space="preserve">on the formation of furfural dynamics </w:t>
      </w:r>
      <w:r w:rsidR="009A3353">
        <w:rPr>
          <w:szCs w:val="24"/>
          <w:lang w:val="en-GB"/>
        </w:rPr>
        <w:t>from hemp shives and to</w:t>
      </w:r>
      <w:r w:rsidR="009A3353" w:rsidRPr="009A3353">
        <w:rPr>
          <w:szCs w:val="24"/>
          <w:lang w:val="en-GB"/>
        </w:rPr>
        <w:t xml:space="preserve"> find out </w:t>
      </w:r>
      <w:r w:rsidR="008209D6">
        <w:rPr>
          <w:szCs w:val="24"/>
          <w:lang w:val="en-GB"/>
        </w:rPr>
        <w:t>the feasibility to obtain</w:t>
      </w:r>
      <w:r w:rsidR="009A3353" w:rsidRPr="009A3353">
        <w:rPr>
          <w:szCs w:val="24"/>
          <w:lang w:val="en-GB"/>
        </w:rPr>
        <w:t xml:space="preserve"> the </w:t>
      </w:r>
      <w:r w:rsidR="008209D6">
        <w:rPr>
          <w:szCs w:val="24"/>
          <w:lang w:val="en-GB"/>
        </w:rPr>
        <w:t xml:space="preserve">binder-less </w:t>
      </w:r>
      <w:r w:rsidR="009A3353" w:rsidRPr="009A3353">
        <w:rPr>
          <w:szCs w:val="24"/>
          <w:lang w:val="en-GB"/>
        </w:rPr>
        <w:t>panels</w:t>
      </w:r>
      <w:r w:rsidR="008209D6">
        <w:rPr>
          <w:szCs w:val="24"/>
          <w:lang w:val="en-GB"/>
        </w:rPr>
        <w:t xml:space="preserve"> from the lignocellulosic leftover</w:t>
      </w:r>
      <w:r w:rsidR="00787B79">
        <w:rPr>
          <w:szCs w:val="24"/>
          <w:lang w:val="en-GB"/>
        </w:rPr>
        <w:t xml:space="preserve"> (Figure 1)</w:t>
      </w:r>
      <w:r w:rsidR="008209D6">
        <w:rPr>
          <w:szCs w:val="24"/>
          <w:lang w:val="en-GB"/>
        </w:rPr>
        <w:t>.</w:t>
      </w:r>
    </w:p>
    <w:p w:rsidR="006C19A6" w:rsidRPr="001B2780" w:rsidRDefault="006C19A6" w:rsidP="006C19A6">
      <w:pPr>
        <w:pStyle w:val="RTU-Heading1"/>
        <w:tabs>
          <w:tab w:val="clear" w:pos="1854"/>
          <w:tab w:val="num" w:pos="284"/>
        </w:tabs>
      </w:pPr>
      <w:r>
        <w:t>Experimental</w:t>
      </w:r>
    </w:p>
    <w:p w:rsidR="006C19A6" w:rsidRDefault="006C19A6" w:rsidP="006C19A6">
      <w:pPr>
        <w:pStyle w:val="RTU-MainText"/>
      </w:pPr>
      <w:bookmarkStart w:id="4" w:name="heading2"/>
      <w:bookmarkEnd w:id="4"/>
      <w:r w:rsidRPr="00851183">
        <w:t xml:space="preserve">For the investigation of the pretreatment process of hemp shives, the hemp variety “Bialobrzeskie” (Poland, code 893) was chosen as a raw material. The </w:t>
      </w:r>
      <w:r>
        <w:t xml:space="preserve">three main </w:t>
      </w:r>
      <w:r w:rsidRPr="00851183">
        <w:t xml:space="preserve">chemical </w:t>
      </w:r>
      <w:r>
        <w:t>components in the oven dry material are</w:t>
      </w:r>
      <w:r w:rsidRPr="00851183">
        <w:t xml:space="preserve"> </w:t>
      </w:r>
      <w:r>
        <w:t>cellulose (43.7±0.4%), hemicellulose (31.8±0.7%) and lignin (22.0±0.6%)</w:t>
      </w:r>
      <w:r w:rsidR="00787B79">
        <w:t>.</w:t>
      </w:r>
    </w:p>
    <w:p w:rsidR="00787B79" w:rsidRDefault="006C19A6" w:rsidP="00787B79">
      <w:pPr>
        <w:pStyle w:val="RTU-MainText"/>
      </w:pPr>
      <w:r w:rsidRPr="008209D6">
        <w:t xml:space="preserve">By the </w:t>
      </w:r>
      <w:r w:rsidRPr="00851183">
        <w:t>results</w:t>
      </w:r>
      <w:r w:rsidRPr="008209D6">
        <w:t xml:space="preserve"> of a study on the formation dynamics of furfural can concluded that the obtainable yield 9.4-9.7 wt% from oven dry hemp shives (o.d.h.s.) mass, that is 64.8-67.2% </w:t>
      </w:r>
    </w:p>
    <w:p w:rsidR="00787B79" w:rsidRDefault="00787B79" w:rsidP="00787B79">
      <w:pPr>
        <w:pStyle w:val="RTU-Figuresin"/>
      </w:pPr>
      <w:r>
        <w:rPr>
          <w:noProof/>
          <w:lang w:val="lv-LV" w:eastAsia="lv-LV"/>
        </w:rPr>
        <w:lastRenderedPageBreak/>
        <w:drawing>
          <wp:inline distT="0" distB="0" distL="0" distR="0" wp14:anchorId="0BC928C9" wp14:editId="3F2E57B9">
            <wp:extent cx="2676525" cy="206127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87324" cy="2069594"/>
                    </a:xfrm>
                    <a:prstGeom prst="rect">
                      <a:avLst/>
                    </a:prstGeom>
                    <a:noFill/>
                  </pic:spPr>
                </pic:pic>
              </a:graphicData>
            </a:graphic>
          </wp:inline>
        </w:drawing>
      </w:r>
    </w:p>
    <w:p w:rsidR="00787B79" w:rsidRDefault="00787B79" w:rsidP="00787B79">
      <w:pPr>
        <w:pStyle w:val="RTU-Figurescaptions"/>
      </w:pPr>
      <w:r w:rsidRPr="00476B05">
        <w:t xml:space="preserve">Fig. 1. Complex utilization of hemp shives obtaining </w:t>
      </w:r>
      <w:r w:rsidRPr="00AE6F2A">
        <w:t>value added</w:t>
      </w:r>
      <w:r w:rsidRPr="00476B05">
        <w:t xml:space="preserve"> products</w:t>
      </w:r>
    </w:p>
    <w:p w:rsidR="006C19A6" w:rsidRDefault="006C19A6" w:rsidP="00787B79">
      <w:pPr>
        <w:pStyle w:val="RTU-MainText"/>
        <w:ind w:firstLine="0"/>
      </w:pPr>
      <w:r w:rsidRPr="008209D6">
        <w:t>from the theoretical possible yield, does not significantly depend on the temperature range if the duration</w:t>
      </w:r>
      <w:r>
        <w:t xml:space="preserve"> time of the process is 90 min.</w:t>
      </w:r>
    </w:p>
    <w:p w:rsidR="008209D6" w:rsidRPr="008209D6" w:rsidRDefault="008209D6" w:rsidP="008209D6">
      <w:pPr>
        <w:pStyle w:val="RTU-MainText"/>
      </w:pPr>
      <w:r w:rsidRPr="008209D6">
        <w:t>The results also showed that in the lignocellulosic leftover after the catalytic pretreatment process some part of cellulose has started to degrade. By increasing the hydrolysis temperature from 160°C to 180°C the cellulose content in the lignocellulosic leftover significantly decreased from 31.4 wt% to 22.2 wt%, calculated on the o.d.h.s.</w:t>
      </w:r>
    </w:p>
    <w:p w:rsidR="008209D6" w:rsidRDefault="008209D6" w:rsidP="008209D6">
      <w:pPr>
        <w:pStyle w:val="RTU-MainText"/>
        <w:rPr>
          <w:smallCaps/>
        </w:rPr>
      </w:pPr>
      <w:r w:rsidRPr="008209D6">
        <w:t>After furfural obtaining stage the lignocellulosic leftover was used to obtain binder-less panels. A part of lignocellulosic leftover was additionally steam exploded to liberate lignin from the cell wall to the fibre surface since the lignin is the most important component relevant to binder-less panel production. As reference material was used untreated hemp shives panels. The results of this study stage shows that it is possible to obtain binder-less panel from pretreated as well from untreated hemp shives. But there is still need to improve the panel’s manufacturing technology that allow to obtain composites with better quality and higher mechanical properties. Thus will be possible to obtain products with high added value and create a cleaner production technology using environmentally friendly catalyst in the catalytic hydrolysis stage.</w:t>
      </w:r>
    </w:p>
    <w:p w:rsidR="00AA3253" w:rsidRPr="001B2780" w:rsidRDefault="00AA3253" w:rsidP="00AA3253">
      <w:pPr>
        <w:pStyle w:val="RTU-Heading1"/>
        <w:tabs>
          <w:tab w:val="clear" w:pos="1854"/>
          <w:tab w:val="num" w:pos="284"/>
        </w:tabs>
      </w:pPr>
      <w:r w:rsidRPr="00AA3253">
        <w:t>Acknowledgements</w:t>
      </w:r>
    </w:p>
    <w:p w:rsidR="00AA3253" w:rsidRDefault="00AA3253" w:rsidP="00C26D33">
      <w:pPr>
        <w:pStyle w:val="RTU-MainText"/>
      </w:pPr>
      <w:r w:rsidRPr="00AA3253">
        <w:t xml:space="preserve">The study was implemented within the framework of the Europe Social Fund “Innovative technology for complex processing of fibrous crop residues to products with high </w:t>
      </w:r>
      <w:r>
        <w:t>added value” No. 2013/0044/1DP/1.1.1.2.0/13/</w:t>
      </w:r>
      <w:r w:rsidRPr="00AA3253">
        <w:t>APIA/VIAA/</w:t>
      </w:r>
      <w:r>
        <w:t xml:space="preserve"> </w:t>
      </w:r>
      <w:r w:rsidRPr="00AA3253">
        <w:t>022.</w:t>
      </w:r>
    </w:p>
    <w:p w:rsidR="00AA3253" w:rsidRPr="001B2780" w:rsidRDefault="00AA3253" w:rsidP="00AA3253">
      <w:pPr>
        <w:pStyle w:val="RTU-Heading1"/>
        <w:tabs>
          <w:tab w:val="clear" w:pos="1854"/>
          <w:tab w:val="num" w:pos="284"/>
        </w:tabs>
      </w:pPr>
      <w:r>
        <w:t>References</w:t>
      </w:r>
    </w:p>
    <w:p w:rsidR="008A664D" w:rsidRPr="00787B79" w:rsidRDefault="00AA3253" w:rsidP="006E0ECF">
      <w:pPr>
        <w:pStyle w:val="RTU-References"/>
        <w:ind w:firstLine="0"/>
        <w:rPr>
          <w:smallCaps/>
        </w:rPr>
      </w:pPr>
      <w:r w:rsidRPr="00787B79">
        <w:rPr>
          <w:smallCaps/>
          <w:szCs w:val="16"/>
        </w:rPr>
        <w:fldChar w:fldCharType="begin" w:fldLock="1"/>
      </w:r>
      <w:r w:rsidRPr="00787B79">
        <w:rPr>
          <w:smallCaps/>
          <w:szCs w:val="16"/>
        </w:rPr>
        <w:instrText xml:space="preserve">ADDIN Mendeley Bibliography CSL_BIBLIOGRAPHY </w:instrText>
      </w:r>
      <w:r w:rsidRPr="00787B79">
        <w:rPr>
          <w:smallCaps/>
          <w:szCs w:val="16"/>
        </w:rPr>
        <w:fldChar w:fldCharType="separate"/>
      </w:r>
      <w:r w:rsidRPr="00787B79">
        <w:rPr>
          <w:noProof/>
          <w:szCs w:val="16"/>
        </w:rPr>
        <w:t xml:space="preserve">K. J. Zeitsch, </w:t>
      </w:r>
      <w:r w:rsidRPr="00787B79">
        <w:rPr>
          <w:iCs/>
          <w:noProof/>
          <w:szCs w:val="16"/>
        </w:rPr>
        <w:t>The chemistry and technology of furfural and its many by-products</w:t>
      </w:r>
      <w:r w:rsidRPr="00787B79">
        <w:rPr>
          <w:noProof/>
          <w:szCs w:val="16"/>
        </w:rPr>
        <w:t>, 1st ed. Amsterdam</w:t>
      </w:r>
      <w:r w:rsidR="00FF0224" w:rsidRPr="00787B79">
        <w:rPr>
          <w:noProof/>
          <w:szCs w:val="16"/>
        </w:rPr>
        <w:t>: Elsevier Science, 2000</w:t>
      </w:r>
      <w:r w:rsidRPr="00787B79">
        <w:rPr>
          <w:noProof/>
          <w:szCs w:val="16"/>
        </w:rPr>
        <w:t xml:space="preserve">. </w:t>
      </w:r>
      <w:r w:rsidRPr="00787B79">
        <w:rPr>
          <w:smallCaps/>
          <w:szCs w:val="16"/>
        </w:rPr>
        <w:fldChar w:fldCharType="end"/>
      </w:r>
    </w:p>
    <w:sectPr w:rsidR="008A664D" w:rsidRPr="00787B79" w:rsidSect="00EF319A">
      <w:type w:val="continuous"/>
      <w:pgSz w:w="11907" w:h="16840" w:code="9"/>
      <w:pgMar w:top="851" w:right="624" w:bottom="851" w:left="624" w:header="397" w:footer="720" w:gutter="289"/>
      <w:cols w:num="2" w:space="289"/>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4C1E" w:rsidRDefault="00A44C1E">
      <w:r>
        <w:separator/>
      </w:r>
    </w:p>
    <w:p w:rsidR="00A44C1E" w:rsidRDefault="00A44C1E"/>
  </w:endnote>
  <w:endnote w:type="continuationSeparator" w:id="0">
    <w:p w:rsidR="00A44C1E" w:rsidRDefault="00A44C1E">
      <w:r>
        <w:continuationSeparator/>
      </w:r>
    </w:p>
    <w:p w:rsidR="00A44C1E" w:rsidRDefault="00A44C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5B2" w:rsidRDefault="00CA35B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A35B2" w:rsidRDefault="00CA35B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4C1E" w:rsidRDefault="00A44C1E">
      <w:r>
        <w:separator/>
      </w:r>
    </w:p>
    <w:p w:rsidR="00A44C1E" w:rsidRDefault="00A44C1E"/>
  </w:footnote>
  <w:footnote w:type="continuationSeparator" w:id="0">
    <w:p w:rsidR="00A44C1E" w:rsidRDefault="00A44C1E">
      <w:r>
        <w:continuationSeparator/>
      </w:r>
    </w:p>
    <w:p w:rsidR="00A44C1E" w:rsidRDefault="00A44C1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E6DE502E"/>
    <w:lvl w:ilvl="0">
      <w:start w:val="1"/>
      <w:numFmt w:val="decimal"/>
      <w:lvlText w:val="%1."/>
      <w:lvlJc w:val="left"/>
      <w:pPr>
        <w:tabs>
          <w:tab w:val="num" w:pos="1492"/>
        </w:tabs>
        <w:ind w:left="1492" w:hanging="360"/>
      </w:pPr>
    </w:lvl>
  </w:abstractNum>
  <w:abstractNum w:abstractNumId="1">
    <w:nsid w:val="FFFFFF7D"/>
    <w:multiLevelType w:val="singleLevel"/>
    <w:tmpl w:val="F52092B2"/>
    <w:lvl w:ilvl="0">
      <w:start w:val="1"/>
      <w:numFmt w:val="decimal"/>
      <w:lvlText w:val="%1."/>
      <w:lvlJc w:val="left"/>
      <w:pPr>
        <w:tabs>
          <w:tab w:val="num" w:pos="1209"/>
        </w:tabs>
        <w:ind w:left="1209" w:hanging="360"/>
      </w:pPr>
    </w:lvl>
  </w:abstractNum>
  <w:abstractNum w:abstractNumId="2">
    <w:nsid w:val="FFFFFF7E"/>
    <w:multiLevelType w:val="singleLevel"/>
    <w:tmpl w:val="70F4AC14"/>
    <w:lvl w:ilvl="0">
      <w:start w:val="1"/>
      <w:numFmt w:val="decimal"/>
      <w:lvlText w:val="%1."/>
      <w:lvlJc w:val="left"/>
      <w:pPr>
        <w:tabs>
          <w:tab w:val="num" w:pos="926"/>
        </w:tabs>
        <w:ind w:left="926" w:hanging="360"/>
      </w:pPr>
    </w:lvl>
  </w:abstractNum>
  <w:abstractNum w:abstractNumId="3">
    <w:nsid w:val="FFFFFF7F"/>
    <w:multiLevelType w:val="singleLevel"/>
    <w:tmpl w:val="9A1209C0"/>
    <w:lvl w:ilvl="0">
      <w:start w:val="1"/>
      <w:numFmt w:val="decimal"/>
      <w:lvlText w:val="%1."/>
      <w:lvlJc w:val="left"/>
      <w:pPr>
        <w:tabs>
          <w:tab w:val="num" w:pos="643"/>
        </w:tabs>
        <w:ind w:left="643" w:hanging="360"/>
      </w:pPr>
    </w:lvl>
  </w:abstractNum>
  <w:abstractNum w:abstractNumId="4">
    <w:nsid w:val="FFFFFF80"/>
    <w:multiLevelType w:val="singleLevel"/>
    <w:tmpl w:val="B956AF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154B7F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902A22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1CAE85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8ACFA68"/>
    <w:lvl w:ilvl="0">
      <w:start w:val="1"/>
      <w:numFmt w:val="decimal"/>
      <w:lvlText w:val="%1."/>
      <w:lvlJc w:val="left"/>
      <w:pPr>
        <w:tabs>
          <w:tab w:val="num" w:pos="360"/>
        </w:tabs>
        <w:ind w:left="360" w:hanging="360"/>
      </w:pPr>
    </w:lvl>
  </w:abstractNum>
  <w:abstractNum w:abstractNumId="9">
    <w:nsid w:val="FFFFFF89"/>
    <w:multiLevelType w:val="singleLevel"/>
    <w:tmpl w:val="0E8C8A9A"/>
    <w:lvl w:ilvl="0">
      <w:start w:val="1"/>
      <w:numFmt w:val="bullet"/>
      <w:lvlText w:val=""/>
      <w:lvlJc w:val="left"/>
      <w:pPr>
        <w:tabs>
          <w:tab w:val="num" w:pos="360"/>
        </w:tabs>
        <w:ind w:left="360" w:hanging="360"/>
      </w:pPr>
      <w:rPr>
        <w:rFonts w:ascii="Symbol" w:hAnsi="Symbol" w:hint="default"/>
      </w:rPr>
    </w:lvl>
  </w:abstractNum>
  <w:abstractNum w:abstractNumId="10">
    <w:nsid w:val="0CC0579E"/>
    <w:multiLevelType w:val="singleLevel"/>
    <w:tmpl w:val="924E6616"/>
    <w:lvl w:ilvl="0">
      <w:start w:val="1"/>
      <w:numFmt w:val="upperLetter"/>
      <w:pStyle w:val="Head2"/>
      <w:lvlText w:val="%1."/>
      <w:lvlJc w:val="left"/>
      <w:pPr>
        <w:tabs>
          <w:tab w:val="num" w:pos="360"/>
        </w:tabs>
        <w:ind w:left="36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abstractNum>
  <w:abstractNum w:abstractNumId="11">
    <w:nsid w:val="0F363FF9"/>
    <w:multiLevelType w:val="singleLevel"/>
    <w:tmpl w:val="0FF8EA2A"/>
    <w:lvl w:ilvl="0">
      <w:start w:val="6"/>
      <w:numFmt w:val="decimal"/>
      <w:lvlText w:val="%1"/>
      <w:lvlJc w:val="left"/>
      <w:pPr>
        <w:tabs>
          <w:tab w:val="num" w:pos="720"/>
        </w:tabs>
        <w:ind w:left="720" w:hanging="360"/>
      </w:pPr>
      <w:rPr>
        <w:rFonts w:hint="default"/>
      </w:rPr>
    </w:lvl>
  </w:abstractNum>
  <w:abstractNum w:abstractNumId="12">
    <w:nsid w:val="0FAE312E"/>
    <w:multiLevelType w:val="singleLevel"/>
    <w:tmpl w:val="04090011"/>
    <w:lvl w:ilvl="0">
      <w:start w:val="1"/>
      <w:numFmt w:val="decimal"/>
      <w:lvlText w:val="%1)"/>
      <w:lvlJc w:val="left"/>
      <w:pPr>
        <w:tabs>
          <w:tab w:val="num" w:pos="360"/>
        </w:tabs>
        <w:ind w:left="360" w:hanging="360"/>
      </w:pPr>
      <w:rPr>
        <w:rFonts w:hint="default"/>
      </w:rPr>
    </w:lvl>
  </w:abstractNum>
  <w:abstractNum w:abstractNumId="13">
    <w:nsid w:val="18A65480"/>
    <w:multiLevelType w:val="singleLevel"/>
    <w:tmpl w:val="4B1008A6"/>
    <w:lvl w:ilvl="0">
      <w:start w:val="1"/>
      <w:numFmt w:val="upperRoman"/>
      <w:pStyle w:val="sectionhead1"/>
      <w:lvlText w:val="%1."/>
      <w:lvlJc w:val="left"/>
      <w:pPr>
        <w:tabs>
          <w:tab w:val="num" w:pos="1854"/>
        </w:tabs>
        <w:ind w:left="1854" w:hanging="720"/>
      </w:pPr>
      <w:rPr>
        <w:rFonts w:hint="default"/>
      </w:rPr>
    </w:lvl>
  </w:abstractNum>
  <w:abstractNum w:abstractNumId="14">
    <w:nsid w:val="1CDC6690"/>
    <w:multiLevelType w:val="multilevel"/>
    <w:tmpl w:val="E7C27BF2"/>
    <w:lvl w:ilvl="0">
      <w:start w:val="1"/>
      <w:numFmt w:val="upperRoman"/>
      <w:pStyle w:val="RTU-Heading1"/>
      <w:lvlText w:val="%1."/>
      <w:lvlJc w:val="left"/>
      <w:pPr>
        <w:ind w:left="0" w:firstLine="0"/>
      </w:pPr>
      <w:rPr>
        <w:rFonts w:hint="default"/>
      </w:rPr>
    </w:lvl>
    <w:lvl w:ilvl="1">
      <w:start w:val="1"/>
      <w:numFmt w:val="upperLetter"/>
      <w:pStyle w:val="RTU-Heading2"/>
      <w:lvlText w:val="%2."/>
      <w:lvlJc w:val="left"/>
      <w:pPr>
        <w:ind w:left="0" w:firstLine="0"/>
      </w:pPr>
      <w:rPr>
        <w:rFonts w:hint="default"/>
      </w:rPr>
    </w:lvl>
    <w:lvl w:ilvl="2">
      <w:start w:val="1"/>
      <w:numFmt w:val="decimal"/>
      <w:pStyle w:val="Heading3"/>
      <w:lvlText w:val="%3."/>
      <w:lvlJc w:val="left"/>
      <w:pPr>
        <w:ind w:left="1440" w:firstLine="0"/>
      </w:pPr>
      <w:rPr>
        <w:rFonts w:hint="default"/>
      </w:rPr>
    </w:lvl>
    <w:lvl w:ilvl="3">
      <w:start w:val="1"/>
      <w:numFmt w:val="lowerLetter"/>
      <w:pStyle w:val="Heading4"/>
      <w:lvlText w:val="%4)"/>
      <w:lvlJc w:val="left"/>
      <w:pPr>
        <w:ind w:left="2160" w:firstLine="0"/>
      </w:pPr>
      <w:rPr>
        <w:rFonts w:hint="default"/>
      </w:rPr>
    </w:lvl>
    <w:lvl w:ilvl="4">
      <w:start w:val="1"/>
      <w:numFmt w:val="decimal"/>
      <w:pStyle w:val="Heading5"/>
      <w:lvlText w:val="(%5)"/>
      <w:lvlJc w:val="left"/>
      <w:pPr>
        <w:ind w:left="2880" w:firstLine="0"/>
      </w:pPr>
      <w:rPr>
        <w:rFonts w:hint="default"/>
      </w:rPr>
    </w:lvl>
    <w:lvl w:ilvl="5">
      <w:start w:val="1"/>
      <w:numFmt w:val="lowerLetter"/>
      <w:pStyle w:val="Heading6"/>
      <w:lvlText w:val="(%6)"/>
      <w:lvlJc w:val="left"/>
      <w:pPr>
        <w:ind w:left="3600" w:firstLine="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15">
    <w:nsid w:val="35C45FD8"/>
    <w:multiLevelType w:val="multilevel"/>
    <w:tmpl w:val="FC2CBA66"/>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6">
    <w:nsid w:val="394D0532"/>
    <w:multiLevelType w:val="hybridMultilevel"/>
    <w:tmpl w:val="1CE285D6"/>
    <w:lvl w:ilvl="0" w:tplc="35B6FDA6">
      <w:numFmt w:val="bullet"/>
      <w:lvlText w:val="-"/>
      <w:lvlJc w:val="left"/>
      <w:pPr>
        <w:ind w:left="927" w:hanging="360"/>
      </w:pPr>
      <w:rPr>
        <w:rFonts w:ascii="Times New Roman" w:eastAsia="Arial Unicode MS"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39E54FC6"/>
    <w:multiLevelType w:val="singleLevel"/>
    <w:tmpl w:val="5B7288D4"/>
    <w:lvl w:ilvl="0">
      <w:start w:val="14"/>
      <w:numFmt w:val="decimal"/>
      <w:lvlText w:val="%1"/>
      <w:lvlJc w:val="left"/>
      <w:pPr>
        <w:tabs>
          <w:tab w:val="num" w:pos="720"/>
        </w:tabs>
        <w:ind w:left="720" w:hanging="360"/>
      </w:pPr>
      <w:rPr>
        <w:rFonts w:hint="default"/>
      </w:rPr>
    </w:lvl>
  </w:abstractNum>
  <w:abstractNum w:abstractNumId="18">
    <w:nsid w:val="3F740852"/>
    <w:multiLevelType w:val="singleLevel"/>
    <w:tmpl w:val="ACD60538"/>
    <w:lvl w:ilvl="0">
      <w:numFmt w:val="bullet"/>
      <w:lvlText w:val=""/>
      <w:lvlJc w:val="left"/>
      <w:pPr>
        <w:tabs>
          <w:tab w:val="num" w:pos="480"/>
        </w:tabs>
        <w:ind w:left="480" w:hanging="360"/>
      </w:pPr>
      <w:rPr>
        <w:rFonts w:ascii="Wingdings" w:hAnsi="Wingdings" w:hint="default"/>
      </w:rPr>
    </w:lvl>
  </w:abstractNum>
  <w:abstractNum w:abstractNumId="19">
    <w:nsid w:val="430A1FDB"/>
    <w:multiLevelType w:val="singleLevel"/>
    <w:tmpl w:val="1118483C"/>
    <w:lvl w:ilvl="0">
      <w:numFmt w:val="bullet"/>
      <w:lvlText w:val=""/>
      <w:lvlJc w:val="left"/>
      <w:pPr>
        <w:tabs>
          <w:tab w:val="num" w:pos="480"/>
        </w:tabs>
        <w:ind w:left="480" w:hanging="360"/>
      </w:pPr>
      <w:rPr>
        <w:rFonts w:ascii="Wingdings" w:hAnsi="Wingdings" w:hint="default"/>
      </w:rPr>
    </w:lvl>
  </w:abstractNum>
  <w:abstractNum w:abstractNumId="20">
    <w:nsid w:val="46283231"/>
    <w:multiLevelType w:val="singleLevel"/>
    <w:tmpl w:val="8906437A"/>
    <w:lvl w:ilvl="0">
      <w:start w:val="1"/>
      <w:numFmt w:val="upperLetter"/>
      <w:lvlText w:val="%1."/>
      <w:lvlJc w:val="left"/>
      <w:pPr>
        <w:tabs>
          <w:tab w:val="num" w:pos="360"/>
        </w:tabs>
        <w:ind w:left="360" w:hanging="360"/>
      </w:pPr>
      <w:rPr>
        <w:rFonts w:hint="default"/>
      </w:rPr>
    </w:lvl>
  </w:abstractNum>
  <w:abstractNum w:abstractNumId="21">
    <w:nsid w:val="477C219E"/>
    <w:multiLevelType w:val="hybridMultilevel"/>
    <w:tmpl w:val="1C067936"/>
    <w:lvl w:ilvl="0" w:tplc="E04C4046">
      <w:start w:val="1"/>
      <w:numFmt w:val="decimal"/>
      <w:pStyle w:val="RTU-References"/>
      <w:lvlText w:val="[%1]"/>
      <w:lvlJc w:val="left"/>
      <w:pPr>
        <w:ind w:left="2556" w:hanging="360"/>
      </w:pPr>
      <w:rPr>
        <w:rFonts w:hint="default"/>
      </w:rPr>
    </w:lvl>
    <w:lvl w:ilvl="1" w:tplc="04260019" w:tentative="1">
      <w:start w:val="1"/>
      <w:numFmt w:val="lowerLetter"/>
      <w:lvlText w:val="%2."/>
      <w:lvlJc w:val="left"/>
      <w:pPr>
        <w:ind w:left="3276" w:hanging="360"/>
      </w:pPr>
    </w:lvl>
    <w:lvl w:ilvl="2" w:tplc="0426001B" w:tentative="1">
      <w:start w:val="1"/>
      <w:numFmt w:val="lowerRoman"/>
      <w:lvlText w:val="%3."/>
      <w:lvlJc w:val="right"/>
      <w:pPr>
        <w:ind w:left="3996" w:hanging="180"/>
      </w:pPr>
    </w:lvl>
    <w:lvl w:ilvl="3" w:tplc="0426000F" w:tentative="1">
      <w:start w:val="1"/>
      <w:numFmt w:val="decimal"/>
      <w:lvlText w:val="%4."/>
      <w:lvlJc w:val="left"/>
      <w:pPr>
        <w:ind w:left="4716" w:hanging="360"/>
      </w:pPr>
    </w:lvl>
    <w:lvl w:ilvl="4" w:tplc="04260019" w:tentative="1">
      <w:start w:val="1"/>
      <w:numFmt w:val="lowerLetter"/>
      <w:lvlText w:val="%5."/>
      <w:lvlJc w:val="left"/>
      <w:pPr>
        <w:ind w:left="5436" w:hanging="360"/>
      </w:pPr>
    </w:lvl>
    <w:lvl w:ilvl="5" w:tplc="0426001B" w:tentative="1">
      <w:start w:val="1"/>
      <w:numFmt w:val="lowerRoman"/>
      <w:lvlText w:val="%6."/>
      <w:lvlJc w:val="right"/>
      <w:pPr>
        <w:ind w:left="6156" w:hanging="180"/>
      </w:pPr>
    </w:lvl>
    <w:lvl w:ilvl="6" w:tplc="0426000F" w:tentative="1">
      <w:start w:val="1"/>
      <w:numFmt w:val="decimal"/>
      <w:lvlText w:val="%7."/>
      <w:lvlJc w:val="left"/>
      <w:pPr>
        <w:ind w:left="6876" w:hanging="360"/>
      </w:pPr>
    </w:lvl>
    <w:lvl w:ilvl="7" w:tplc="04260019" w:tentative="1">
      <w:start w:val="1"/>
      <w:numFmt w:val="lowerLetter"/>
      <w:lvlText w:val="%8."/>
      <w:lvlJc w:val="left"/>
      <w:pPr>
        <w:ind w:left="7596" w:hanging="360"/>
      </w:pPr>
    </w:lvl>
    <w:lvl w:ilvl="8" w:tplc="0426001B" w:tentative="1">
      <w:start w:val="1"/>
      <w:numFmt w:val="lowerRoman"/>
      <w:lvlText w:val="%9."/>
      <w:lvlJc w:val="right"/>
      <w:pPr>
        <w:ind w:left="8316" w:hanging="180"/>
      </w:pPr>
    </w:lvl>
  </w:abstractNum>
  <w:abstractNum w:abstractNumId="22">
    <w:nsid w:val="48C4384A"/>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668255E0"/>
    <w:multiLevelType w:val="multilevel"/>
    <w:tmpl w:val="042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nsid w:val="69FE0031"/>
    <w:multiLevelType w:val="singleLevel"/>
    <w:tmpl w:val="F41C7AE8"/>
    <w:lvl w:ilvl="0">
      <w:start w:val="8"/>
      <w:numFmt w:val="decimal"/>
      <w:lvlText w:val="%1"/>
      <w:lvlJc w:val="left"/>
      <w:pPr>
        <w:tabs>
          <w:tab w:val="num" w:pos="720"/>
        </w:tabs>
        <w:ind w:left="720" w:hanging="360"/>
      </w:pPr>
      <w:rPr>
        <w:rFonts w:hint="default"/>
      </w:rPr>
    </w:lvl>
  </w:abstractNum>
  <w:num w:numId="1">
    <w:abstractNumId w:val="13"/>
  </w:num>
  <w:num w:numId="2">
    <w:abstractNumId w:val="10"/>
  </w:num>
  <w:num w:numId="3">
    <w:abstractNumId w:val="12"/>
  </w:num>
  <w:num w:numId="4">
    <w:abstractNumId w:val="11"/>
  </w:num>
  <w:num w:numId="5">
    <w:abstractNumId w:val="24"/>
  </w:num>
  <w:num w:numId="6">
    <w:abstractNumId w:val="17"/>
  </w:num>
  <w:num w:numId="7">
    <w:abstractNumId w:val="10"/>
  </w:num>
  <w:num w:numId="8">
    <w:abstractNumId w:val="13"/>
    <w:lvlOverride w:ilvl="0">
      <w:startOverride w:val="3"/>
    </w:lvlOverride>
  </w:num>
  <w:num w:numId="9">
    <w:abstractNumId w:val="19"/>
  </w:num>
  <w:num w:numId="10">
    <w:abstractNumId w:val="18"/>
  </w:num>
  <w:num w:numId="11">
    <w:abstractNumId w:val="10"/>
  </w:num>
  <w:num w:numId="12">
    <w:abstractNumId w:val="10"/>
    <w:lvlOverride w:ilvl="0">
      <w:startOverride w:val="1"/>
    </w:lvlOverride>
  </w:num>
  <w:num w:numId="13">
    <w:abstractNumId w:val="16"/>
  </w:num>
  <w:num w:numId="14">
    <w:abstractNumId w:val="15"/>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1"/>
  </w:num>
  <w:num w:numId="28">
    <w:abstractNumId w:val="21"/>
    <w:lvlOverride w:ilvl="0">
      <w:startOverride w:val="5"/>
    </w:lvlOverride>
  </w:num>
  <w:num w:numId="29">
    <w:abstractNumId w:val="22"/>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mirrorMargins/>
  <w:attachedTemplate r:id="rId1"/>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204"/>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61__i" w:val="H4sIAAAAAAAEAKtWckksSQxILCpxzi/NK1GyMqwFAAEhoTITAAAA"/>
    <w:docVar w:name="__grammarly61_1" w:val="H4sIAAAAAAAEAKtWcslPLs1NzSvxTFGyUjJPSkk2TLIw1zU2NDbWNTExs9C1TDZP0jVKMTVNtkxJNU80M1fSUQpOLS7OzM8DaTGqBQDMl4GwQwAAAA=="/>
  </w:docVars>
  <w:rsids>
    <w:rsidRoot w:val="000C0A8E"/>
    <w:rsid w:val="00001721"/>
    <w:rsid w:val="00001ACE"/>
    <w:rsid w:val="0001045D"/>
    <w:rsid w:val="00017B02"/>
    <w:rsid w:val="00026DCC"/>
    <w:rsid w:val="00046781"/>
    <w:rsid w:val="00052C77"/>
    <w:rsid w:val="00064D1B"/>
    <w:rsid w:val="00064D52"/>
    <w:rsid w:val="00065FA8"/>
    <w:rsid w:val="000753D8"/>
    <w:rsid w:val="000771BB"/>
    <w:rsid w:val="000859BA"/>
    <w:rsid w:val="00092EBB"/>
    <w:rsid w:val="000A06FC"/>
    <w:rsid w:val="000A37EC"/>
    <w:rsid w:val="000C0A8E"/>
    <w:rsid w:val="000D39DF"/>
    <w:rsid w:val="000E1AAA"/>
    <w:rsid w:val="000E30FB"/>
    <w:rsid w:val="000E3C57"/>
    <w:rsid w:val="000E3FDF"/>
    <w:rsid w:val="000F0F5C"/>
    <w:rsid w:val="000F6AA6"/>
    <w:rsid w:val="00100CBE"/>
    <w:rsid w:val="00103D76"/>
    <w:rsid w:val="00111962"/>
    <w:rsid w:val="00123AEE"/>
    <w:rsid w:val="00140138"/>
    <w:rsid w:val="001418AA"/>
    <w:rsid w:val="00143148"/>
    <w:rsid w:val="0014359F"/>
    <w:rsid w:val="00167A43"/>
    <w:rsid w:val="00180BA6"/>
    <w:rsid w:val="001946F9"/>
    <w:rsid w:val="001A44AA"/>
    <w:rsid w:val="001B2780"/>
    <w:rsid w:val="001B393E"/>
    <w:rsid w:val="001C549C"/>
    <w:rsid w:val="001C65F5"/>
    <w:rsid w:val="001D25C7"/>
    <w:rsid w:val="001E1698"/>
    <w:rsid w:val="001E59FE"/>
    <w:rsid w:val="001F2425"/>
    <w:rsid w:val="00203438"/>
    <w:rsid w:val="00212687"/>
    <w:rsid w:val="0021316F"/>
    <w:rsid w:val="00213FC9"/>
    <w:rsid w:val="00214EA2"/>
    <w:rsid w:val="00225368"/>
    <w:rsid w:val="00227716"/>
    <w:rsid w:val="00231164"/>
    <w:rsid w:val="00250362"/>
    <w:rsid w:val="00250E85"/>
    <w:rsid w:val="002522D3"/>
    <w:rsid w:val="00253540"/>
    <w:rsid w:val="0025487B"/>
    <w:rsid w:val="00263303"/>
    <w:rsid w:val="002705A1"/>
    <w:rsid w:val="00271101"/>
    <w:rsid w:val="002745FA"/>
    <w:rsid w:val="00290952"/>
    <w:rsid w:val="0029198E"/>
    <w:rsid w:val="002A1C77"/>
    <w:rsid w:val="002A4153"/>
    <w:rsid w:val="002B6BF0"/>
    <w:rsid w:val="002C0925"/>
    <w:rsid w:val="002C2D9E"/>
    <w:rsid w:val="002C4195"/>
    <w:rsid w:val="002C427D"/>
    <w:rsid w:val="002D0E45"/>
    <w:rsid w:val="002D36B1"/>
    <w:rsid w:val="002E3BC9"/>
    <w:rsid w:val="002F2E65"/>
    <w:rsid w:val="002F5A3E"/>
    <w:rsid w:val="002F6F9F"/>
    <w:rsid w:val="003025E8"/>
    <w:rsid w:val="003058C3"/>
    <w:rsid w:val="003142EC"/>
    <w:rsid w:val="003261CF"/>
    <w:rsid w:val="00327810"/>
    <w:rsid w:val="003344C2"/>
    <w:rsid w:val="0033466F"/>
    <w:rsid w:val="00351A9B"/>
    <w:rsid w:val="0035295D"/>
    <w:rsid w:val="003616B2"/>
    <w:rsid w:val="00365CDE"/>
    <w:rsid w:val="00371D91"/>
    <w:rsid w:val="003825E6"/>
    <w:rsid w:val="003828E4"/>
    <w:rsid w:val="0038743C"/>
    <w:rsid w:val="003A5ACE"/>
    <w:rsid w:val="003C2043"/>
    <w:rsid w:val="003C33A7"/>
    <w:rsid w:val="003D0F94"/>
    <w:rsid w:val="003E27B9"/>
    <w:rsid w:val="003E7F9D"/>
    <w:rsid w:val="003F6471"/>
    <w:rsid w:val="0041027B"/>
    <w:rsid w:val="0042381E"/>
    <w:rsid w:val="00423903"/>
    <w:rsid w:val="00427BFE"/>
    <w:rsid w:val="004301C9"/>
    <w:rsid w:val="0043693A"/>
    <w:rsid w:val="00440BCC"/>
    <w:rsid w:val="0045037C"/>
    <w:rsid w:val="00450C3C"/>
    <w:rsid w:val="00454EBD"/>
    <w:rsid w:val="00456B6D"/>
    <w:rsid w:val="004604EF"/>
    <w:rsid w:val="00461FD3"/>
    <w:rsid w:val="0046205A"/>
    <w:rsid w:val="00466D68"/>
    <w:rsid w:val="00470419"/>
    <w:rsid w:val="00474BB5"/>
    <w:rsid w:val="00484993"/>
    <w:rsid w:val="004952F8"/>
    <w:rsid w:val="004976D0"/>
    <w:rsid w:val="00497E17"/>
    <w:rsid w:val="004A2A26"/>
    <w:rsid w:val="004B2268"/>
    <w:rsid w:val="004B7B4B"/>
    <w:rsid w:val="004C06C1"/>
    <w:rsid w:val="004C0F18"/>
    <w:rsid w:val="004C1F94"/>
    <w:rsid w:val="004C507A"/>
    <w:rsid w:val="004D28BE"/>
    <w:rsid w:val="004D3F54"/>
    <w:rsid w:val="004D6A72"/>
    <w:rsid w:val="004E594E"/>
    <w:rsid w:val="00512E33"/>
    <w:rsid w:val="00514516"/>
    <w:rsid w:val="00516E2A"/>
    <w:rsid w:val="005308AB"/>
    <w:rsid w:val="005414E9"/>
    <w:rsid w:val="0054715E"/>
    <w:rsid w:val="005535A8"/>
    <w:rsid w:val="005605DF"/>
    <w:rsid w:val="00561EC3"/>
    <w:rsid w:val="0056360C"/>
    <w:rsid w:val="00571654"/>
    <w:rsid w:val="0057479F"/>
    <w:rsid w:val="005779C5"/>
    <w:rsid w:val="005808D2"/>
    <w:rsid w:val="005852ED"/>
    <w:rsid w:val="00587FC8"/>
    <w:rsid w:val="00594EF4"/>
    <w:rsid w:val="005A0DBC"/>
    <w:rsid w:val="005A0FCC"/>
    <w:rsid w:val="005A3E83"/>
    <w:rsid w:val="005A618B"/>
    <w:rsid w:val="005A6ED0"/>
    <w:rsid w:val="005B109E"/>
    <w:rsid w:val="005C411A"/>
    <w:rsid w:val="005C5E54"/>
    <w:rsid w:val="005D3ADE"/>
    <w:rsid w:val="005D7C3E"/>
    <w:rsid w:val="005D7E08"/>
    <w:rsid w:val="005E3AEE"/>
    <w:rsid w:val="005F03B4"/>
    <w:rsid w:val="00607743"/>
    <w:rsid w:val="00610261"/>
    <w:rsid w:val="006135FA"/>
    <w:rsid w:val="00616E54"/>
    <w:rsid w:val="00631057"/>
    <w:rsid w:val="00637972"/>
    <w:rsid w:val="00637BBB"/>
    <w:rsid w:val="0064073F"/>
    <w:rsid w:val="006519B2"/>
    <w:rsid w:val="00676F55"/>
    <w:rsid w:val="00683EEF"/>
    <w:rsid w:val="00686B96"/>
    <w:rsid w:val="006875AC"/>
    <w:rsid w:val="0069039F"/>
    <w:rsid w:val="0069040C"/>
    <w:rsid w:val="006919FD"/>
    <w:rsid w:val="006920C4"/>
    <w:rsid w:val="00692200"/>
    <w:rsid w:val="00694BA6"/>
    <w:rsid w:val="006A16CD"/>
    <w:rsid w:val="006A68D5"/>
    <w:rsid w:val="006B2195"/>
    <w:rsid w:val="006B6516"/>
    <w:rsid w:val="006C19A6"/>
    <w:rsid w:val="006C1B8B"/>
    <w:rsid w:val="006C2AA2"/>
    <w:rsid w:val="006C329A"/>
    <w:rsid w:val="006D7AD1"/>
    <w:rsid w:val="006E360A"/>
    <w:rsid w:val="006E6D60"/>
    <w:rsid w:val="006F016B"/>
    <w:rsid w:val="00700C14"/>
    <w:rsid w:val="00706343"/>
    <w:rsid w:val="0070660C"/>
    <w:rsid w:val="00707EDE"/>
    <w:rsid w:val="0072503F"/>
    <w:rsid w:val="00726743"/>
    <w:rsid w:val="00733436"/>
    <w:rsid w:val="00742100"/>
    <w:rsid w:val="00743E63"/>
    <w:rsid w:val="007467EA"/>
    <w:rsid w:val="00746AA6"/>
    <w:rsid w:val="00757283"/>
    <w:rsid w:val="00763E1B"/>
    <w:rsid w:val="007710A7"/>
    <w:rsid w:val="00787B79"/>
    <w:rsid w:val="00793261"/>
    <w:rsid w:val="0079327F"/>
    <w:rsid w:val="007A591C"/>
    <w:rsid w:val="007A76D9"/>
    <w:rsid w:val="007C3831"/>
    <w:rsid w:val="007E2F0A"/>
    <w:rsid w:val="007F1874"/>
    <w:rsid w:val="007F250B"/>
    <w:rsid w:val="00800D76"/>
    <w:rsid w:val="00804456"/>
    <w:rsid w:val="008129AA"/>
    <w:rsid w:val="00812F4E"/>
    <w:rsid w:val="008209D6"/>
    <w:rsid w:val="00834D70"/>
    <w:rsid w:val="00834F32"/>
    <w:rsid w:val="008412F1"/>
    <w:rsid w:val="00843A20"/>
    <w:rsid w:val="0084588F"/>
    <w:rsid w:val="00846030"/>
    <w:rsid w:val="00846C2E"/>
    <w:rsid w:val="0084705D"/>
    <w:rsid w:val="008471DA"/>
    <w:rsid w:val="008473A4"/>
    <w:rsid w:val="00851183"/>
    <w:rsid w:val="00877895"/>
    <w:rsid w:val="00883304"/>
    <w:rsid w:val="008863E5"/>
    <w:rsid w:val="00891671"/>
    <w:rsid w:val="00895FB5"/>
    <w:rsid w:val="008A4F19"/>
    <w:rsid w:val="008A52E3"/>
    <w:rsid w:val="008A664D"/>
    <w:rsid w:val="008A6989"/>
    <w:rsid w:val="008B7746"/>
    <w:rsid w:val="008B7D91"/>
    <w:rsid w:val="008D5C57"/>
    <w:rsid w:val="008E18D8"/>
    <w:rsid w:val="008F3897"/>
    <w:rsid w:val="00902A19"/>
    <w:rsid w:val="0091104A"/>
    <w:rsid w:val="00915102"/>
    <w:rsid w:val="00923200"/>
    <w:rsid w:val="009320C7"/>
    <w:rsid w:val="00941B64"/>
    <w:rsid w:val="00944853"/>
    <w:rsid w:val="0095320A"/>
    <w:rsid w:val="00961CFD"/>
    <w:rsid w:val="00963543"/>
    <w:rsid w:val="009671F4"/>
    <w:rsid w:val="00980D5F"/>
    <w:rsid w:val="00990C9E"/>
    <w:rsid w:val="00990F8E"/>
    <w:rsid w:val="009A3353"/>
    <w:rsid w:val="009B153A"/>
    <w:rsid w:val="009B2A16"/>
    <w:rsid w:val="009C025D"/>
    <w:rsid w:val="009C25B3"/>
    <w:rsid w:val="009C67AC"/>
    <w:rsid w:val="009C7F06"/>
    <w:rsid w:val="009D126F"/>
    <w:rsid w:val="009E0438"/>
    <w:rsid w:val="009E1B8A"/>
    <w:rsid w:val="009E2736"/>
    <w:rsid w:val="009E4528"/>
    <w:rsid w:val="009E5819"/>
    <w:rsid w:val="009E7C8D"/>
    <w:rsid w:val="009F002D"/>
    <w:rsid w:val="009F02A7"/>
    <w:rsid w:val="009F3259"/>
    <w:rsid w:val="009F33BD"/>
    <w:rsid w:val="00A018C0"/>
    <w:rsid w:val="00A02C07"/>
    <w:rsid w:val="00A03DC6"/>
    <w:rsid w:val="00A10984"/>
    <w:rsid w:val="00A11A70"/>
    <w:rsid w:val="00A13348"/>
    <w:rsid w:val="00A14C53"/>
    <w:rsid w:val="00A1788C"/>
    <w:rsid w:val="00A259A4"/>
    <w:rsid w:val="00A33815"/>
    <w:rsid w:val="00A37340"/>
    <w:rsid w:val="00A44C1E"/>
    <w:rsid w:val="00A478DE"/>
    <w:rsid w:val="00A55D3D"/>
    <w:rsid w:val="00A5717E"/>
    <w:rsid w:val="00A60D54"/>
    <w:rsid w:val="00A711F7"/>
    <w:rsid w:val="00A71E90"/>
    <w:rsid w:val="00A72A6E"/>
    <w:rsid w:val="00A74EB8"/>
    <w:rsid w:val="00A821EB"/>
    <w:rsid w:val="00A826AB"/>
    <w:rsid w:val="00A877CB"/>
    <w:rsid w:val="00A87F03"/>
    <w:rsid w:val="00AA087E"/>
    <w:rsid w:val="00AA3253"/>
    <w:rsid w:val="00AA6DCA"/>
    <w:rsid w:val="00AB221F"/>
    <w:rsid w:val="00AB24E8"/>
    <w:rsid w:val="00AB4176"/>
    <w:rsid w:val="00AC0BC8"/>
    <w:rsid w:val="00AC5F0F"/>
    <w:rsid w:val="00AE451C"/>
    <w:rsid w:val="00AE65AF"/>
    <w:rsid w:val="00AF0045"/>
    <w:rsid w:val="00AF00DC"/>
    <w:rsid w:val="00AF5EAA"/>
    <w:rsid w:val="00B02B38"/>
    <w:rsid w:val="00B153F4"/>
    <w:rsid w:val="00B20034"/>
    <w:rsid w:val="00B26949"/>
    <w:rsid w:val="00B368D1"/>
    <w:rsid w:val="00B40A65"/>
    <w:rsid w:val="00B41EF5"/>
    <w:rsid w:val="00B44CF4"/>
    <w:rsid w:val="00B47414"/>
    <w:rsid w:val="00B51E10"/>
    <w:rsid w:val="00B57883"/>
    <w:rsid w:val="00B67D24"/>
    <w:rsid w:val="00B71CA4"/>
    <w:rsid w:val="00B741E6"/>
    <w:rsid w:val="00B764AA"/>
    <w:rsid w:val="00B81538"/>
    <w:rsid w:val="00B872CA"/>
    <w:rsid w:val="00B9373C"/>
    <w:rsid w:val="00B9475C"/>
    <w:rsid w:val="00B95DA1"/>
    <w:rsid w:val="00BA0307"/>
    <w:rsid w:val="00BA1E0D"/>
    <w:rsid w:val="00BA4DD4"/>
    <w:rsid w:val="00BA71CA"/>
    <w:rsid w:val="00BB2CF0"/>
    <w:rsid w:val="00BB7950"/>
    <w:rsid w:val="00BC6684"/>
    <w:rsid w:val="00BC6CDC"/>
    <w:rsid w:val="00BE3F67"/>
    <w:rsid w:val="00BF4A7B"/>
    <w:rsid w:val="00BF4C2A"/>
    <w:rsid w:val="00BF6702"/>
    <w:rsid w:val="00C144C6"/>
    <w:rsid w:val="00C26D33"/>
    <w:rsid w:val="00C325DC"/>
    <w:rsid w:val="00C35817"/>
    <w:rsid w:val="00C40621"/>
    <w:rsid w:val="00C46D6B"/>
    <w:rsid w:val="00C51923"/>
    <w:rsid w:val="00C64FD9"/>
    <w:rsid w:val="00C9125C"/>
    <w:rsid w:val="00C937F2"/>
    <w:rsid w:val="00CA35B2"/>
    <w:rsid w:val="00CB02F9"/>
    <w:rsid w:val="00CB096A"/>
    <w:rsid w:val="00CC0D17"/>
    <w:rsid w:val="00CD2357"/>
    <w:rsid w:val="00CD3F56"/>
    <w:rsid w:val="00CE2B4B"/>
    <w:rsid w:val="00CE3531"/>
    <w:rsid w:val="00CE47CF"/>
    <w:rsid w:val="00CE55F4"/>
    <w:rsid w:val="00CE667E"/>
    <w:rsid w:val="00CF0CEC"/>
    <w:rsid w:val="00CF103A"/>
    <w:rsid w:val="00CF33C1"/>
    <w:rsid w:val="00CF5F1F"/>
    <w:rsid w:val="00D01E0D"/>
    <w:rsid w:val="00D02274"/>
    <w:rsid w:val="00D029C1"/>
    <w:rsid w:val="00D02DE5"/>
    <w:rsid w:val="00D06D96"/>
    <w:rsid w:val="00D13111"/>
    <w:rsid w:val="00D17E96"/>
    <w:rsid w:val="00D2588C"/>
    <w:rsid w:val="00D40467"/>
    <w:rsid w:val="00D44A53"/>
    <w:rsid w:val="00D75B09"/>
    <w:rsid w:val="00D92FFF"/>
    <w:rsid w:val="00D978E3"/>
    <w:rsid w:val="00DA0B93"/>
    <w:rsid w:val="00DA12C9"/>
    <w:rsid w:val="00DA3D0F"/>
    <w:rsid w:val="00DA6047"/>
    <w:rsid w:val="00DA73C7"/>
    <w:rsid w:val="00DB2001"/>
    <w:rsid w:val="00DB22C2"/>
    <w:rsid w:val="00DB430B"/>
    <w:rsid w:val="00DB502F"/>
    <w:rsid w:val="00DB538E"/>
    <w:rsid w:val="00DB6E41"/>
    <w:rsid w:val="00DC7EDA"/>
    <w:rsid w:val="00DD552F"/>
    <w:rsid w:val="00DE7E86"/>
    <w:rsid w:val="00E021ED"/>
    <w:rsid w:val="00E02E24"/>
    <w:rsid w:val="00E06A48"/>
    <w:rsid w:val="00E07A58"/>
    <w:rsid w:val="00E16C67"/>
    <w:rsid w:val="00E265BD"/>
    <w:rsid w:val="00E41D82"/>
    <w:rsid w:val="00E50BA3"/>
    <w:rsid w:val="00E520F5"/>
    <w:rsid w:val="00E530CB"/>
    <w:rsid w:val="00E63D10"/>
    <w:rsid w:val="00E75C7B"/>
    <w:rsid w:val="00E912D2"/>
    <w:rsid w:val="00E9374B"/>
    <w:rsid w:val="00EA0142"/>
    <w:rsid w:val="00EA19FF"/>
    <w:rsid w:val="00EA3D98"/>
    <w:rsid w:val="00EA57B3"/>
    <w:rsid w:val="00EB5FF1"/>
    <w:rsid w:val="00EC3142"/>
    <w:rsid w:val="00EC62AE"/>
    <w:rsid w:val="00EC781F"/>
    <w:rsid w:val="00EE305D"/>
    <w:rsid w:val="00EE6305"/>
    <w:rsid w:val="00EF319A"/>
    <w:rsid w:val="00EF3324"/>
    <w:rsid w:val="00EF5561"/>
    <w:rsid w:val="00EF565E"/>
    <w:rsid w:val="00F045C4"/>
    <w:rsid w:val="00F11BC7"/>
    <w:rsid w:val="00F12E7A"/>
    <w:rsid w:val="00F161BE"/>
    <w:rsid w:val="00F16DA4"/>
    <w:rsid w:val="00F24403"/>
    <w:rsid w:val="00F30BF3"/>
    <w:rsid w:val="00F32234"/>
    <w:rsid w:val="00F32559"/>
    <w:rsid w:val="00F37594"/>
    <w:rsid w:val="00F4053B"/>
    <w:rsid w:val="00F461CB"/>
    <w:rsid w:val="00F46B13"/>
    <w:rsid w:val="00F47A4A"/>
    <w:rsid w:val="00F539B5"/>
    <w:rsid w:val="00F6041B"/>
    <w:rsid w:val="00F620A6"/>
    <w:rsid w:val="00F63F97"/>
    <w:rsid w:val="00F6409F"/>
    <w:rsid w:val="00F65F4F"/>
    <w:rsid w:val="00F92176"/>
    <w:rsid w:val="00F96566"/>
    <w:rsid w:val="00FA22A3"/>
    <w:rsid w:val="00FB67F7"/>
    <w:rsid w:val="00FB7112"/>
    <w:rsid w:val="00FB7491"/>
    <w:rsid w:val="00FC0FA7"/>
    <w:rsid w:val="00FE2979"/>
    <w:rsid w:val="00FE5625"/>
    <w:rsid w:val="00FE5DCF"/>
    <w:rsid w:val="00FF0224"/>
    <w:rsid w:val="00FF306D"/>
    <w:rsid w:val="00FF4FA5"/>
    <w:rsid w:val="00FF543D"/>
    <w:rsid w:val="00FF751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F717292-01F2-45F8-A5C5-A43EA6E18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7EDA"/>
    <w:rPr>
      <w:lang w:val="en-US" w:eastAsia="fr-FR"/>
    </w:rPr>
  </w:style>
  <w:style w:type="paragraph" w:styleId="Heading1">
    <w:name w:val="heading 1"/>
    <w:basedOn w:val="Normal"/>
    <w:next w:val="Normal"/>
    <w:qFormat/>
    <w:pPr>
      <w:keepNext/>
      <w:numPr>
        <w:numId w:val="14"/>
      </w:numPr>
      <w:jc w:val="center"/>
      <w:outlineLvl w:val="0"/>
    </w:pPr>
    <w:rPr>
      <w:sz w:val="24"/>
    </w:rPr>
  </w:style>
  <w:style w:type="paragraph" w:styleId="Heading2">
    <w:name w:val="heading 2"/>
    <w:basedOn w:val="Normal"/>
    <w:next w:val="Normal"/>
    <w:link w:val="Heading2Char"/>
    <w:qFormat/>
    <w:pPr>
      <w:keepNext/>
      <w:numPr>
        <w:ilvl w:val="1"/>
        <w:numId w:val="14"/>
      </w:numPr>
      <w:jc w:val="both"/>
      <w:outlineLvl w:val="1"/>
    </w:pPr>
    <w:rPr>
      <w:i/>
    </w:rPr>
  </w:style>
  <w:style w:type="paragraph" w:styleId="Heading3">
    <w:name w:val="heading 3"/>
    <w:basedOn w:val="Normal"/>
    <w:next w:val="Normal"/>
    <w:qFormat/>
    <w:pPr>
      <w:keepNext/>
      <w:numPr>
        <w:ilvl w:val="2"/>
        <w:numId w:val="16"/>
      </w:numPr>
      <w:jc w:val="center"/>
      <w:outlineLvl w:val="2"/>
    </w:pPr>
    <w:rPr>
      <w:i/>
    </w:rPr>
  </w:style>
  <w:style w:type="paragraph" w:styleId="Heading4">
    <w:name w:val="heading 4"/>
    <w:basedOn w:val="Normal"/>
    <w:next w:val="Normal"/>
    <w:qFormat/>
    <w:pPr>
      <w:keepNext/>
      <w:numPr>
        <w:ilvl w:val="3"/>
        <w:numId w:val="16"/>
      </w:numPr>
      <w:spacing w:after="120" w:line="216" w:lineRule="auto"/>
      <w:jc w:val="both"/>
      <w:outlineLvl w:val="3"/>
    </w:pPr>
    <w:rPr>
      <w:i/>
    </w:rPr>
  </w:style>
  <w:style w:type="paragraph" w:styleId="Heading5">
    <w:name w:val="heading 5"/>
    <w:basedOn w:val="Normal"/>
    <w:next w:val="Normal"/>
    <w:link w:val="Heading5Char"/>
    <w:semiHidden/>
    <w:unhideWhenUsed/>
    <w:qFormat/>
    <w:rsid w:val="006A68D5"/>
    <w:pPr>
      <w:numPr>
        <w:ilvl w:val="4"/>
        <w:numId w:val="16"/>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6A68D5"/>
    <w:pPr>
      <w:numPr>
        <w:ilvl w:val="5"/>
        <w:numId w:val="16"/>
      </w:numPr>
      <w:spacing w:before="240" w:after="60"/>
      <w:outlineLvl w:val="5"/>
    </w:pPr>
    <w:rPr>
      <w:rFonts w:ascii="Calibri" w:hAnsi="Calibri"/>
      <w:b/>
      <w:bCs/>
      <w:sz w:val="22"/>
      <w:szCs w:val="22"/>
    </w:rPr>
  </w:style>
  <w:style w:type="paragraph" w:styleId="Heading7">
    <w:name w:val="heading 7"/>
    <w:basedOn w:val="Normal"/>
    <w:next w:val="Normal"/>
    <w:link w:val="Heading7Char"/>
    <w:semiHidden/>
    <w:unhideWhenUsed/>
    <w:qFormat/>
    <w:rsid w:val="006A68D5"/>
    <w:pPr>
      <w:numPr>
        <w:ilvl w:val="6"/>
        <w:numId w:val="16"/>
      </w:numPr>
      <w:spacing w:before="240" w:after="60"/>
      <w:outlineLvl w:val="6"/>
    </w:pPr>
    <w:rPr>
      <w:rFonts w:ascii="Calibri" w:hAnsi="Calibri"/>
      <w:sz w:val="24"/>
      <w:szCs w:val="24"/>
    </w:rPr>
  </w:style>
  <w:style w:type="paragraph" w:styleId="Heading8">
    <w:name w:val="heading 8"/>
    <w:basedOn w:val="Normal"/>
    <w:next w:val="Normal"/>
    <w:link w:val="Heading8Char"/>
    <w:semiHidden/>
    <w:unhideWhenUsed/>
    <w:qFormat/>
    <w:rsid w:val="006A68D5"/>
    <w:pPr>
      <w:numPr>
        <w:ilvl w:val="7"/>
        <w:numId w:val="16"/>
      </w:numPr>
      <w:spacing w:before="240" w:after="60"/>
      <w:outlineLvl w:val="7"/>
    </w:pPr>
    <w:rPr>
      <w:rFonts w:ascii="Calibri" w:hAnsi="Calibri"/>
      <w:i/>
      <w:iCs/>
      <w:sz w:val="24"/>
      <w:szCs w:val="24"/>
    </w:rPr>
  </w:style>
  <w:style w:type="paragraph" w:styleId="Heading9">
    <w:name w:val="heading 9"/>
    <w:basedOn w:val="Normal"/>
    <w:next w:val="Normal"/>
    <w:link w:val="Heading9Char"/>
    <w:semiHidden/>
    <w:unhideWhenUsed/>
    <w:qFormat/>
    <w:rsid w:val="006A68D5"/>
    <w:pPr>
      <w:numPr>
        <w:ilvl w:val="8"/>
        <w:numId w:val="16"/>
      </w:numPr>
      <w:spacing w:before="240" w:after="60"/>
      <w:outlineLvl w:val="8"/>
    </w:pPr>
    <w:rPr>
      <w:rFonts w:ascii="Cambria" w:eastAsia="MS Gothic"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b/>
      <w:sz w:val="28"/>
    </w:rPr>
  </w:style>
  <w:style w:type="paragraph" w:styleId="BodyTextIndent">
    <w:name w:val="Body Text Indent"/>
    <w:basedOn w:val="Normal"/>
    <w:link w:val="BodyTextIndentChar"/>
    <w:pPr>
      <w:ind w:left="360"/>
      <w:jc w:val="both"/>
    </w:pPr>
  </w:style>
  <w:style w:type="paragraph" w:styleId="BodyTextIndent2">
    <w:name w:val="Body Text Indent 2"/>
    <w:basedOn w:val="Normal"/>
    <w:link w:val="BodyTextIndent2Char"/>
    <w:pPr>
      <w:ind w:firstLine="288"/>
      <w:jc w:val="both"/>
    </w:pPr>
    <w:rPr>
      <w:b/>
      <w:sz w:val="18"/>
    </w:rPr>
  </w:style>
  <w:style w:type="paragraph" w:styleId="BodyTextIndent3">
    <w:name w:val="Body Text Indent 3"/>
    <w:basedOn w:val="Normal"/>
    <w:pPr>
      <w:ind w:firstLine="360"/>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rPr>
      <w:color w:val="0000FF"/>
      <w:u w:val="single"/>
    </w:rPr>
  </w:style>
  <w:style w:type="paragraph" w:customStyle="1" w:styleId="Papertitle">
    <w:name w:val="Paper title"/>
    <w:basedOn w:val="BodyText"/>
    <w:link w:val="PapertitleChar"/>
    <w:pPr>
      <w:jc w:val="center"/>
    </w:pPr>
    <w:rPr>
      <w:sz w:val="50"/>
    </w:rPr>
  </w:style>
  <w:style w:type="paragraph" w:customStyle="1" w:styleId="authoraffiliation">
    <w:name w:val="author affiliation"/>
    <w:basedOn w:val="Normal"/>
    <w:pPr>
      <w:jc w:val="center"/>
    </w:pPr>
  </w:style>
  <w:style w:type="paragraph" w:customStyle="1" w:styleId="abstract">
    <w:name w:val="abstract"/>
    <w:basedOn w:val="BodyTextIndent2"/>
    <w:link w:val="abstractChar"/>
    <w:pPr>
      <w:spacing w:after="120" w:line="200" w:lineRule="exact"/>
    </w:pPr>
  </w:style>
  <w:style w:type="paragraph" w:customStyle="1" w:styleId="abstracthead">
    <w:name w:val="abstract head"/>
    <w:basedOn w:val="abstract"/>
    <w:rPr>
      <w:i/>
    </w:rPr>
  </w:style>
  <w:style w:type="paragraph" w:customStyle="1" w:styleId="abstractheader">
    <w:name w:val="abstract header"/>
    <w:basedOn w:val="abstract"/>
    <w:rPr>
      <w:i/>
    </w:rPr>
  </w:style>
  <w:style w:type="paragraph" w:customStyle="1" w:styleId="abstractname">
    <w:name w:val="abstract name"/>
    <w:basedOn w:val="abstract"/>
    <w:rPr>
      <w:i/>
    </w:rPr>
  </w:style>
  <w:style w:type="paragraph" w:customStyle="1" w:styleId="text">
    <w:name w:val="text"/>
    <w:basedOn w:val="Normal"/>
    <w:link w:val="textChar"/>
    <w:pPr>
      <w:spacing w:line="240" w:lineRule="exact"/>
      <w:ind w:firstLine="187"/>
      <w:jc w:val="both"/>
    </w:pPr>
  </w:style>
  <w:style w:type="paragraph" w:customStyle="1" w:styleId="sectionhead1">
    <w:name w:val="section head (1)"/>
    <w:basedOn w:val="Normal"/>
    <w:link w:val="sectionhead1Char"/>
    <w:pPr>
      <w:numPr>
        <w:numId w:val="1"/>
      </w:numPr>
      <w:tabs>
        <w:tab w:val="num" w:pos="360"/>
      </w:tabs>
      <w:spacing w:before="120" w:after="120" w:line="216" w:lineRule="auto"/>
      <w:ind w:left="0" w:firstLine="0"/>
      <w:jc w:val="center"/>
    </w:pPr>
    <w:rPr>
      <w:smallCaps/>
    </w:rPr>
  </w:style>
  <w:style w:type="paragraph" w:customStyle="1" w:styleId="Head2">
    <w:name w:val="Head 2"/>
    <w:basedOn w:val="Heading2"/>
    <w:link w:val="Head2Char"/>
    <w:pPr>
      <w:numPr>
        <w:ilvl w:val="0"/>
        <w:numId w:val="7"/>
      </w:numPr>
      <w:spacing w:before="120"/>
    </w:pPr>
    <w:rPr>
      <w:spacing w:val="-8"/>
    </w:rPr>
  </w:style>
  <w:style w:type="paragraph" w:customStyle="1" w:styleId="sectionheadnonums">
    <w:name w:val="section head (no nums)"/>
    <w:basedOn w:val="Normal"/>
    <w:pPr>
      <w:spacing w:before="120" w:after="120"/>
      <w:jc w:val="center"/>
    </w:pPr>
    <w:rPr>
      <w:smallCaps/>
    </w:rPr>
  </w:style>
  <w:style w:type="paragraph" w:customStyle="1" w:styleId="authorname">
    <w:name w:val="author name"/>
    <w:basedOn w:val="Heading1"/>
    <w:rPr>
      <w:sz w:val="22"/>
    </w:rPr>
  </w:style>
  <w:style w:type="paragraph" w:customStyle="1" w:styleId="references">
    <w:name w:val="references"/>
    <w:basedOn w:val="Normal"/>
    <w:pPr>
      <w:spacing w:line="180" w:lineRule="exact"/>
      <w:ind w:left="360" w:hanging="360"/>
      <w:jc w:val="both"/>
    </w:pPr>
    <w:rPr>
      <w:sz w:val="16"/>
    </w:rPr>
  </w:style>
  <w:style w:type="paragraph" w:styleId="FootnoteText">
    <w:name w:val="footnote text"/>
    <w:basedOn w:val="Normal"/>
    <w:link w:val="FootnoteTextChar"/>
    <w:semiHidden/>
    <w:pPr>
      <w:autoSpaceDE w:val="0"/>
      <w:autoSpaceDN w:val="0"/>
      <w:ind w:firstLine="202"/>
      <w:jc w:val="both"/>
    </w:pPr>
    <w:rPr>
      <w:sz w:val="16"/>
      <w:szCs w:val="16"/>
      <w:lang w:eastAsia="en-US"/>
    </w:rPr>
  </w:style>
  <w:style w:type="paragraph" w:customStyle="1" w:styleId="Author">
    <w:name w:val="Author"/>
    <w:basedOn w:val="Normal"/>
    <w:pPr>
      <w:jc w:val="center"/>
    </w:pPr>
    <w:rPr>
      <w:sz w:val="24"/>
      <w:lang w:eastAsia="en-US"/>
    </w:rPr>
  </w:style>
  <w:style w:type="paragraph" w:customStyle="1" w:styleId="Affiliation">
    <w:name w:val="Affiliation"/>
    <w:basedOn w:val="Normal"/>
    <w:link w:val="AffiliationChar"/>
    <w:pPr>
      <w:jc w:val="center"/>
    </w:pPr>
    <w:rPr>
      <w:i/>
      <w:sz w:val="24"/>
      <w:lang w:eastAsia="en-US"/>
    </w:rPr>
  </w:style>
  <w:style w:type="paragraph" w:customStyle="1" w:styleId="RTU-Title">
    <w:name w:val="RTU - Title"/>
    <w:basedOn w:val="Papertitle"/>
    <w:link w:val="RTU-TitleChar"/>
    <w:qFormat/>
    <w:rsid w:val="00610261"/>
    <w:rPr>
      <w:sz w:val="48"/>
    </w:rPr>
  </w:style>
  <w:style w:type="paragraph" w:customStyle="1" w:styleId="RTU-AuthorsNames">
    <w:name w:val="RTU - Author's Names"/>
    <w:basedOn w:val="Affiliation"/>
    <w:link w:val="IEEE-NameChar"/>
    <w:qFormat/>
    <w:rsid w:val="004D28BE"/>
    <w:rPr>
      <w:i w:val="0"/>
      <w:iCs/>
      <w:sz w:val="22"/>
    </w:rPr>
  </w:style>
  <w:style w:type="character" w:customStyle="1" w:styleId="BodyTextChar">
    <w:name w:val="Body Text Char"/>
    <w:link w:val="BodyText"/>
    <w:rsid w:val="00F620A6"/>
    <w:rPr>
      <w:b/>
      <w:sz w:val="28"/>
      <w:lang w:val="en-US" w:eastAsia="fr-FR"/>
    </w:rPr>
  </w:style>
  <w:style w:type="character" w:customStyle="1" w:styleId="PapertitleChar">
    <w:name w:val="Paper title Char"/>
    <w:link w:val="Papertitle"/>
    <w:rsid w:val="00F620A6"/>
    <w:rPr>
      <w:b/>
      <w:sz w:val="50"/>
      <w:lang w:val="en-US" w:eastAsia="fr-FR"/>
    </w:rPr>
  </w:style>
  <w:style w:type="character" w:customStyle="1" w:styleId="RTU-TitleChar">
    <w:name w:val="RTU - Title Char"/>
    <w:link w:val="RTU-Title"/>
    <w:rsid w:val="00610261"/>
    <w:rPr>
      <w:b/>
      <w:sz w:val="48"/>
      <w:lang w:val="en-US" w:eastAsia="fr-FR"/>
    </w:rPr>
  </w:style>
  <w:style w:type="paragraph" w:customStyle="1" w:styleId="RTU2009-Affiliation">
    <w:name w:val="RTU2009 - Affiliation"/>
    <w:basedOn w:val="Affiliation"/>
    <w:link w:val="RTU2009-AffiliationChar"/>
    <w:qFormat/>
    <w:rsid w:val="00F620A6"/>
    <w:rPr>
      <w:iCs/>
    </w:rPr>
  </w:style>
  <w:style w:type="character" w:customStyle="1" w:styleId="AffiliationChar">
    <w:name w:val="Affiliation Char"/>
    <w:link w:val="Affiliation"/>
    <w:rsid w:val="00F620A6"/>
    <w:rPr>
      <w:i/>
      <w:sz w:val="24"/>
      <w:lang w:val="en-US" w:eastAsia="en-US"/>
    </w:rPr>
  </w:style>
  <w:style w:type="character" w:customStyle="1" w:styleId="IEEE-NameChar">
    <w:name w:val="IEEE - Name Char"/>
    <w:basedOn w:val="AffiliationChar"/>
    <w:link w:val="RTU-AuthorsNames"/>
    <w:rsid w:val="00F620A6"/>
    <w:rPr>
      <w:i/>
      <w:sz w:val="24"/>
      <w:lang w:val="en-US" w:eastAsia="en-US"/>
    </w:rPr>
  </w:style>
  <w:style w:type="paragraph" w:customStyle="1" w:styleId="RTU2009-e-mail">
    <w:name w:val="RTU2009 - e-mail"/>
    <w:basedOn w:val="RTU2009-Affiliation"/>
    <w:link w:val="RTU2009-e-mailChar"/>
    <w:qFormat/>
    <w:rsid w:val="00610261"/>
  </w:style>
  <w:style w:type="character" w:customStyle="1" w:styleId="RTU2009-AffiliationChar">
    <w:name w:val="RTU2009 - Affiliation Char"/>
    <w:link w:val="RTU2009-Affiliation"/>
    <w:rsid w:val="00F620A6"/>
    <w:rPr>
      <w:i/>
      <w:iCs/>
      <w:sz w:val="24"/>
      <w:lang w:val="en-US" w:eastAsia="en-US"/>
    </w:rPr>
  </w:style>
  <w:style w:type="paragraph" w:customStyle="1" w:styleId="RTU-AbstractKeywords">
    <w:name w:val="RTU - Abstract &amp; Keywords"/>
    <w:basedOn w:val="abstract"/>
    <w:link w:val="RTU-AbstractKeywordsChar"/>
    <w:qFormat/>
    <w:rsid w:val="00D17E96"/>
    <w:pPr>
      <w:spacing w:after="0" w:line="240" w:lineRule="auto"/>
      <w:ind w:firstLine="204"/>
    </w:pPr>
  </w:style>
  <w:style w:type="character" w:customStyle="1" w:styleId="RTU2009-e-mailChar">
    <w:name w:val="RTU2009 - e-mail Char"/>
    <w:basedOn w:val="RTU2009-AffiliationChar"/>
    <w:link w:val="RTU2009-e-mail"/>
    <w:rsid w:val="00610261"/>
    <w:rPr>
      <w:i/>
      <w:iCs/>
      <w:sz w:val="24"/>
      <w:lang w:val="en-US" w:eastAsia="en-US"/>
    </w:rPr>
  </w:style>
  <w:style w:type="paragraph" w:customStyle="1" w:styleId="RTU-Heading1">
    <w:name w:val="RTU - Heading 1"/>
    <w:basedOn w:val="sectionhead1"/>
    <w:link w:val="IEEE-SectionTitleChar"/>
    <w:qFormat/>
    <w:rsid w:val="00DC7EDA"/>
    <w:pPr>
      <w:numPr>
        <w:numId w:val="16"/>
      </w:numPr>
      <w:tabs>
        <w:tab w:val="num" w:pos="1854"/>
      </w:tabs>
      <w:spacing w:before="180" w:after="80" w:line="240" w:lineRule="auto"/>
    </w:pPr>
  </w:style>
  <w:style w:type="character" w:customStyle="1" w:styleId="BodyTextIndent2Char">
    <w:name w:val="Body Text Indent 2 Char"/>
    <w:link w:val="BodyTextIndent2"/>
    <w:rsid w:val="00F620A6"/>
    <w:rPr>
      <w:b/>
      <w:sz w:val="18"/>
      <w:lang w:val="en-US" w:eastAsia="fr-FR"/>
    </w:rPr>
  </w:style>
  <w:style w:type="character" w:customStyle="1" w:styleId="abstractChar">
    <w:name w:val="abstract Char"/>
    <w:basedOn w:val="BodyTextIndent2Char"/>
    <w:link w:val="abstract"/>
    <w:rsid w:val="00F620A6"/>
    <w:rPr>
      <w:b/>
      <w:sz w:val="18"/>
      <w:lang w:val="en-US" w:eastAsia="fr-FR"/>
    </w:rPr>
  </w:style>
  <w:style w:type="character" w:customStyle="1" w:styleId="RTU-AbstractKeywordsChar">
    <w:name w:val="RTU - Abstract &amp; Keywords Char"/>
    <w:basedOn w:val="abstractChar"/>
    <w:link w:val="RTU-AbstractKeywords"/>
    <w:rsid w:val="00D17E96"/>
    <w:rPr>
      <w:b/>
      <w:sz w:val="18"/>
      <w:lang w:val="en-US" w:eastAsia="fr-FR"/>
    </w:rPr>
  </w:style>
  <w:style w:type="paragraph" w:customStyle="1" w:styleId="RTU-Heading2">
    <w:name w:val="RTU - Heading 2"/>
    <w:basedOn w:val="Head2"/>
    <w:link w:val="IEEE-SubheadingsChar"/>
    <w:qFormat/>
    <w:rsid w:val="00DC7EDA"/>
    <w:pPr>
      <w:numPr>
        <w:ilvl w:val="1"/>
        <w:numId w:val="16"/>
      </w:numPr>
      <w:spacing w:before="80" w:after="40"/>
      <w:ind w:left="142"/>
      <w:jc w:val="left"/>
    </w:pPr>
    <w:rPr>
      <w:spacing w:val="0"/>
      <w:lang w:eastAsia="en-US"/>
    </w:rPr>
  </w:style>
  <w:style w:type="character" w:customStyle="1" w:styleId="sectionhead1Char">
    <w:name w:val="section head (1) Char"/>
    <w:link w:val="sectionhead1"/>
    <w:rsid w:val="00F620A6"/>
    <w:rPr>
      <w:smallCaps/>
      <w:lang w:val="en-US" w:eastAsia="fr-FR"/>
    </w:rPr>
  </w:style>
  <w:style w:type="character" w:customStyle="1" w:styleId="IEEE-SectionTitleChar">
    <w:name w:val="IEEE - Section Title Char"/>
    <w:basedOn w:val="sectionhead1Char"/>
    <w:link w:val="RTU-Heading1"/>
    <w:rsid w:val="00F620A6"/>
    <w:rPr>
      <w:smallCaps/>
      <w:lang w:val="en-US" w:eastAsia="fr-FR"/>
    </w:rPr>
  </w:style>
  <w:style w:type="paragraph" w:customStyle="1" w:styleId="RTU2009-Emptyline10">
    <w:name w:val="RTU2009 - Empty line 10"/>
    <w:basedOn w:val="RTU-Title"/>
    <w:link w:val="RTU2009-Emptyline10Char"/>
    <w:qFormat/>
    <w:rsid w:val="00610261"/>
    <w:rPr>
      <w:b w:val="0"/>
      <w:sz w:val="20"/>
    </w:rPr>
  </w:style>
  <w:style w:type="character" w:customStyle="1" w:styleId="Heading2Char">
    <w:name w:val="Heading 2 Char"/>
    <w:link w:val="Heading2"/>
    <w:rsid w:val="00F620A6"/>
    <w:rPr>
      <w:i/>
      <w:lang w:val="en-US" w:eastAsia="fr-FR"/>
    </w:rPr>
  </w:style>
  <w:style w:type="character" w:customStyle="1" w:styleId="Head2Char">
    <w:name w:val="Head 2 Char"/>
    <w:link w:val="Head2"/>
    <w:rsid w:val="00F620A6"/>
    <w:rPr>
      <w:i/>
      <w:spacing w:val="-8"/>
      <w:lang w:val="en-US" w:eastAsia="fr-FR"/>
    </w:rPr>
  </w:style>
  <w:style w:type="character" w:customStyle="1" w:styleId="IEEE-SubheadingsChar">
    <w:name w:val="IEEE - Subheadings Char"/>
    <w:basedOn w:val="Head2Char"/>
    <w:link w:val="RTU-Heading2"/>
    <w:rsid w:val="00F620A6"/>
    <w:rPr>
      <w:i/>
      <w:spacing w:val="-8"/>
      <w:lang w:val="en-US" w:eastAsia="fr-FR"/>
    </w:rPr>
  </w:style>
  <w:style w:type="paragraph" w:customStyle="1" w:styleId="RTU-MainText">
    <w:name w:val="RTU - Main Text"/>
    <w:basedOn w:val="text"/>
    <w:link w:val="RTU-MainTextChar"/>
    <w:qFormat/>
    <w:rsid w:val="008B7D91"/>
    <w:pPr>
      <w:ind w:firstLine="204"/>
    </w:pPr>
  </w:style>
  <w:style w:type="character" w:customStyle="1" w:styleId="RTU2009-Emptyline10Char">
    <w:name w:val="RTU2009 - Empty line 10 Char"/>
    <w:basedOn w:val="RTU-TitleChar"/>
    <w:link w:val="RTU2009-Emptyline10"/>
    <w:rsid w:val="00610261"/>
    <w:rPr>
      <w:b/>
      <w:sz w:val="48"/>
      <w:lang w:val="en-US" w:eastAsia="fr-FR"/>
    </w:rPr>
  </w:style>
  <w:style w:type="paragraph" w:customStyle="1" w:styleId="RTU-Tablesin">
    <w:name w:val="RTU - Tables (in)"/>
    <w:basedOn w:val="Normal"/>
    <w:qFormat/>
    <w:rsid w:val="009C025D"/>
    <w:pPr>
      <w:spacing w:before="40" w:after="40"/>
    </w:pPr>
    <w:rPr>
      <w:sz w:val="16"/>
    </w:rPr>
  </w:style>
  <w:style w:type="character" w:customStyle="1" w:styleId="textChar">
    <w:name w:val="text Char"/>
    <w:link w:val="text"/>
    <w:rsid w:val="009C025D"/>
    <w:rPr>
      <w:lang w:val="en-US" w:eastAsia="fr-FR"/>
    </w:rPr>
  </w:style>
  <w:style w:type="character" w:customStyle="1" w:styleId="RTU-MainTextChar">
    <w:name w:val="RTU - Main Text Char"/>
    <w:basedOn w:val="textChar"/>
    <w:link w:val="RTU-MainText"/>
    <w:rsid w:val="008B7D91"/>
    <w:rPr>
      <w:lang w:val="en-US" w:eastAsia="fr-FR"/>
    </w:rPr>
  </w:style>
  <w:style w:type="paragraph" w:customStyle="1" w:styleId="RTU-Figurescaptions">
    <w:name w:val="RTU - Figures (captions)"/>
    <w:basedOn w:val="FootnoteText"/>
    <w:link w:val="RTU-FigurescaptionsChar"/>
    <w:qFormat/>
    <w:rsid w:val="00DC7EDA"/>
    <w:pPr>
      <w:spacing w:after="120"/>
      <w:ind w:firstLine="0"/>
    </w:pPr>
  </w:style>
  <w:style w:type="paragraph" w:customStyle="1" w:styleId="RTU-Tablescaptions">
    <w:name w:val="RTU - Tables (captions)"/>
    <w:basedOn w:val="Normal"/>
    <w:link w:val="RTU-TablescaptionsChar"/>
    <w:qFormat/>
    <w:rsid w:val="00E07A58"/>
    <w:pPr>
      <w:spacing w:before="120" w:after="60"/>
      <w:jc w:val="center"/>
    </w:pPr>
    <w:rPr>
      <w:caps/>
      <w:sz w:val="16"/>
    </w:rPr>
  </w:style>
  <w:style w:type="character" w:customStyle="1" w:styleId="FootnoteTextChar">
    <w:name w:val="Footnote Text Char"/>
    <w:link w:val="FootnoteText"/>
    <w:semiHidden/>
    <w:rsid w:val="009C025D"/>
    <w:rPr>
      <w:sz w:val="16"/>
      <w:szCs w:val="16"/>
      <w:lang w:val="en-US" w:eastAsia="en-US"/>
    </w:rPr>
  </w:style>
  <w:style w:type="character" w:customStyle="1" w:styleId="RTU-FigurescaptionsChar">
    <w:name w:val="RTU - Figures (captions) Char"/>
    <w:basedOn w:val="FootnoteTextChar"/>
    <w:link w:val="RTU-Figurescaptions"/>
    <w:rsid w:val="00DC7EDA"/>
    <w:rPr>
      <w:sz w:val="16"/>
      <w:szCs w:val="16"/>
      <w:lang w:val="en-US" w:eastAsia="en-US"/>
    </w:rPr>
  </w:style>
  <w:style w:type="paragraph" w:customStyle="1" w:styleId="RTU-Tablestitles">
    <w:name w:val="RTU - Tables (titles)"/>
    <w:basedOn w:val="Normal"/>
    <w:link w:val="RTU-TablestitlesChar"/>
    <w:qFormat/>
    <w:rsid w:val="00E07A58"/>
    <w:pPr>
      <w:spacing w:after="60"/>
      <w:jc w:val="center"/>
    </w:pPr>
    <w:rPr>
      <w:smallCaps/>
      <w:sz w:val="16"/>
    </w:rPr>
  </w:style>
  <w:style w:type="character" w:customStyle="1" w:styleId="RTU-TablescaptionsChar">
    <w:name w:val="RTU - Tables (captions) Char"/>
    <w:link w:val="RTU-Tablescaptions"/>
    <w:rsid w:val="00E07A58"/>
    <w:rPr>
      <w:caps/>
      <w:sz w:val="16"/>
      <w:lang w:val="en-US" w:eastAsia="fr-FR"/>
    </w:rPr>
  </w:style>
  <w:style w:type="paragraph" w:customStyle="1" w:styleId="RTU2009-Figuresin">
    <w:name w:val="RTU2009 - Figures (in)"/>
    <w:basedOn w:val="text"/>
    <w:qFormat/>
    <w:rsid w:val="009C025D"/>
    <w:pPr>
      <w:spacing w:before="240" w:after="120" w:line="240" w:lineRule="auto"/>
      <w:ind w:firstLine="0"/>
    </w:pPr>
    <w:rPr>
      <w:noProof/>
      <w:lang w:val="lv-LV" w:eastAsia="ja-JP"/>
    </w:rPr>
  </w:style>
  <w:style w:type="character" w:customStyle="1" w:styleId="RTU-TablestitlesChar">
    <w:name w:val="RTU - Tables (titles) Char"/>
    <w:link w:val="RTU-Tablestitles"/>
    <w:rsid w:val="00E07A58"/>
    <w:rPr>
      <w:smallCaps/>
      <w:sz w:val="16"/>
      <w:lang w:val="en-US" w:eastAsia="fr-FR"/>
    </w:rPr>
  </w:style>
  <w:style w:type="paragraph" w:customStyle="1" w:styleId="RTU-Equations">
    <w:name w:val="RTU - Equations"/>
    <w:basedOn w:val="Normal"/>
    <w:qFormat/>
    <w:rsid w:val="00DC7EDA"/>
    <w:pPr>
      <w:tabs>
        <w:tab w:val="center" w:pos="2520"/>
        <w:tab w:val="right" w:pos="5040"/>
      </w:tabs>
      <w:spacing w:before="120" w:after="120" w:line="252" w:lineRule="auto"/>
      <w:jc w:val="both"/>
      <w:textAlignment w:val="center"/>
    </w:pPr>
  </w:style>
  <w:style w:type="paragraph" w:customStyle="1" w:styleId="RTU-References">
    <w:name w:val="RTU - References"/>
    <w:basedOn w:val="references"/>
    <w:qFormat/>
    <w:rsid w:val="00990F8E"/>
    <w:pPr>
      <w:numPr>
        <w:numId w:val="27"/>
      </w:numPr>
      <w:tabs>
        <w:tab w:val="left" w:pos="357"/>
      </w:tabs>
      <w:spacing w:line="240" w:lineRule="auto"/>
      <w:ind w:left="357" w:hanging="357"/>
    </w:pPr>
  </w:style>
  <w:style w:type="paragraph" w:styleId="Title">
    <w:name w:val="Title"/>
    <w:basedOn w:val="Normal"/>
    <w:link w:val="TitleChar"/>
    <w:qFormat/>
    <w:rsid w:val="00DA0B93"/>
    <w:pPr>
      <w:adjustRightInd w:val="0"/>
      <w:spacing w:before="240" w:after="60"/>
      <w:ind w:firstLine="284"/>
      <w:jc w:val="center"/>
      <w:textAlignment w:val="baseline"/>
      <w:outlineLvl w:val="0"/>
    </w:pPr>
    <w:rPr>
      <w:rFonts w:ascii="Arial" w:hAnsi="Arial"/>
      <w:b/>
      <w:bCs/>
      <w:kern w:val="28"/>
      <w:sz w:val="32"/>
      <w:szCs w:val="32"/>
      <w:lang w:val="en-GB" w:eastAsia="en-US"/>
    </w:rPr>
  </w:style>
  <w:style w:type="character" w:customStyle="1" w:styleId="TitleChar">
    <w:name w:val="Title Char"/>
    <w:link w:val="Title"/>
    <w:rsid w:val="00DA0B93"/>
    <w:rPr>
      <w:rFonts w:ascii="Arial" w:hAnsi="Arial" w:cs="Arial"/>
      <w:b/>
      <w:bCs/>
      <w:kern w:val="28"/>
      <w:sz w:val="32"/>
      <w:szCs w:val="32"/>
      <w:lang w:val="en-GB" w:eastAsia="en-US"/>
    </w:rPr>
  </w:style>
  <w:style w:type="character" w:customStyle="1" w:styleId="Heading5Char">
    <w:name w:val="Heading 5 Char"/>
    <w:link w:val="Heading5"/>
    <w:semiHidden/>
    <w:rsid w:val="006A68D5"/>
    <w:rPr>
      <w:rFonts w:ascii="Calibri" w:eastAsia="MS Mincho" w:hAnsi="Calibri" w:cs="Times New Roman"/>
      <w:b/>
      <w:bCs/>
      <w:i/>
      <w:iCs/>
      <w:sz w:val="26"/>
      <w:szCs w:val="26"/>
      <w:lang w:val="en-US" w:eastAsia="fr-FR"/>
    </w:rPr>
  </w:style>
  <w:style w:type="character" w:customStyle="1" w:styleId="Heading6Char">
    <w:name w:val="Heading 6 Char"/>
    <w:link w:val="Heading6"/>
    <w:semiHidden/>
    <w:rsid w:val="006A68D5"/>
    <w:rPr>
      <w:rFonts w:ascii="Calibri" w:eastAsia="MS Mincho" w:hAnsi="Calibri" w:cs="Times New Roman"/>
      <w:b/>
      <w:bCs/>
      <w:sz w:val="22"/>
      <w:szCs w:val="22"/>
      <w:lang w:val="en-US" w:eastAsia="fr-FR"/>
    </w:rPr>
  </w:style>
  <w:style w:type="character" w:customStyle="1" w:styleId="Heading7Char">
    <w:name w:val="Heading 7 Char"/>
    <w:link w:val="Heading7"/>
    <w:semiHidden/>
    <w:rsid w:val="006A68D5"/>
    <w:rPr>
      <w:rFonts w:ascii="Calibri" w:eastAsia="MS Mincho" w:hAnsi="Calibri" w:cs="Times New Roman"/>
      <w:sz w:val="24"/>
      <w:szCs w:val="24"/>
      <w:lang w:val="en-US" w:eastAsia="fr-FR"/>
    </w:rPr>
  </w:style>
  <w:style w:type="character" w:customStyle="1" w:styleId="Heading8Char">
    <w:name w:val="Heading 8 Char"/>
    <w:link w:val="Heading8"/>
    <w:semiHidden/>
    <w:rsid w:val="006A68D5"/>
    <w:rPr>
      <w:rFonts w:ascii="Calibri" w:eastAsia="MS Mincho" w:hAnsi="Calibri" w:cs="Times New Roman"/>
      <w:i/>
      <w:iCs/>
      <w:sz w:val="24"/>
      <w:szCs w:val="24"/>
      <w:lang w:val="en-US" w:eastAsia="fr-FR"/>
    </w:rPr>
  </w:style>
  <w:style w:type="character" w:customStyle="1" w:styleId="Heading9Char">
    <w:name w:val="Heading 9 Char"/>
    <w:link w:val="Heading9"/>
    <w:semiHidden/>
    <w:rsid w:val="006A68D5"/>
    <w:rPr>
      <w:rFonts w:ascii="Cambria" w:eastAsia="MS Gothic" w:hAnsi="Cambria" w:cs="Times New Roman"/>
      <w:sz w:val="22"/>
      <w:szCs w:val="22"/>
      <w:lang w:val="en-US" w:eastAsia="fr-FR"/>
    </w:rPr>
  </w:style>
  <w:style w:type="paragraph" w:customStyle="1" w:styleId="StyleRTUEEFScientificJournal-MainText">
    <w:name w:val="Style RTU EEF Scientific Journal - Main Text"/>
    <w:basedOn w:val="RTU-MainText"/>
    <w:rsid w:val="00EC62AE"/>
  </w:style>
  <w:style w:type="paragraph" w:customStyle="1" w:styleId="RTU2009-MainText">
    <w:name w:val="RTU2009 - Main Text"/>
    <w:basedOn w:val="text"/>
    <w:link w:val="RTU2009-MainTextChar"/>
    <w:qFormat/>
    <w:rsid w:val="004E594E"/>
    <w:pPr>
      <w:ind w:firstLine="198"/>
    </w:pPr>
  </w:style>
  <w:style w:type="character" w:customStyle="1" w:styleId="RTU2009-MainTextChar">
    <w:name w:val="RTU2009 - Main Text Char"/>
    <w:basedOn w:val="textChar"/>
    <w:link w:val="RTU2009-MainText"/>
    <w:rsid w:val="004E594E"/>
    <w:rPr>
      <w:lang w:val="en-US" w:eastAsia="fr-FR"/>
    </w:rPr>
  </w:style>
  <w:style w:type="paragraph" w:customStyle="1" w:styleId="RTU-Figuresin">
    <w:name w:val="RTU - Figures (in)"/>
    <w:basedOn w:val="RTU-Figurescaptions"/>
    <w:qFormat/>
    <w:rsid w:val="00DC7EDA"/>
    <w:pPr>
      <w:spacing w:before="180"/>
      <w:jc w:val="center"/>
    </w:pPr>
  </w:style>
  <w:style w:type="paragraph" w:customStyle="1" w:styleId="RTU-AuthorsBiography">
    <w:name w:val="RTU - Author's Biography"/>
    <w:basedOn w:val="Normal"/>
    <w:qFormat/>
    <w:rsid w:val="003616B2"/>
    <w:pPr>
      <w:ind w:firstLine="204"/>
      <w:jc w:val="both"/>
    </w:pPr>
    <w:rPr>
      <w:sz w:val="16"/>
      <w:szCs w:val="16"/>
    </w:rPr>
  </w:style>
  <w:style w:type="character" w:customStyle="1" w:styleId="BodyTextIndentChar">
    <w:name w:val="Body Text Indent Char"/>
    <w:link w:val="BodyTextIndent"/>
    <w:rsid w:val="00D029C1"/>
    <w:rPr>
      <w:lang w:val="en-US" w:eastAsia="fr-FR"/>
    </w:rPr>
  </w:style>
  <w:style w:type="paragraph" w:customStyle="1" w:styleId="FigureCaption">
    <w:name w:val="Figure Caption"/>
    <w:basedOn w:val="Normal"/>
    <w:rsid w:val="000F6AA6"/>
    <w:pPr>
      <w:autoSpaceDE w:val="0"/>
      <w:autoSpaceDN w:val="0"/>
      <w:jc w:val="both"/>
    </w:pPr>
    <w:rPr>
      <w:sz w:val="16"/>
      <w:szCs w:val="16"/>
      <w:lang w:eastAsia="en-US"/>
    </w:rPr>
  </w:style>
  <w:style w:type="paragraph" w:customStyle="1" w:styleId="Text0">
    <w:name w:val="Text"/>
    <w:basedOn w:val="Normal"/>
    <w:rsid w:val="002A4153"/>
    <w:pPr>
      <w:widowControl w:val="0"/>
      <w:autoSpaceDE w:val="0"/>
      <w:autoSpaceDN w:val="0"/>
      <w:spacing w:line="252" w:lineRule="auto"/>
      <w:ind w:firstLine="202"/>
      <w:jc w:val="both"/>
    </w:pPr>
    <w:rPr>
      <w:lang w:eastAsia="en-US"/>
    </w:rPr>
  </w:style>
  <w:style w:type="character" w:styleId="FollowedHyperlink">
    <w:name w:val="FollowedHyperlink"/>
    <w:rsid w:val="008863E5"/>
    <w:rPr>
      <w:color w:val="800080"/>
      <w:u w:val="single"/>
    </w:rPr>
  </w:style>
  <w:style w:type="paragraph" w:customStyle="1" w:styleId="RTU-E">
    <w:name w:val="RTU - E"/>
    <w:basedOn w:val="RTU-Equations"/>
    <w:rsid w:val="00263303"/>
  </w:style>
  <w:style w:type="paragraph" w:styleId="BalloonText">
    <w:name w:val="Balloon Text"/>
    <w:basedOn w:val="Normal"/>
    <w:link w:val="BalloonTextChar"/>
    <w:rsid w:val="006B6516"/>
    <w:rPr>
      <w:rFonts w:ascii="Tahoma" w:hAnsi="Tahoma"/>
      <w:sz w:val="16"/>
      <w:szCs w:val="16"/>
    </w:rPr>
  </w:style>
  <w:style w:type="character" w:customStyle="1" w:styleId="BalloonTextChar">
    <w:name w:val="Balloon Text Char"/>
    <w:link w:val="BalloonText"/>
    <w:rsid w:val="006B6516"/>
    <w:rPr>
      <w:rFonts w:ascii="Tahoma" w:hAnsi="Tahoma" w:cs="Tahoma"/>
      <w:sz w:val="16"/>
      <w:szCs w:val="16"/>
      <w:lang w:val="en-US" w:eastAsia="fr-FR"/>
    </w:rPr>
  </w:style>
  <w:style w:type="paragraph" w:customStyle="1" w:styleId="RTU-ProgramsandCodes">
    <w:name w:val="RTU - Programs and Codes"/>
    <w:basedOn w:val="RTU-MainText"/>
    <w:link w:val="RTU-ProgramsandCodesChar"/>
    <w:qFormat/>
    <w:rsid w:val="00064D52"/>
    <w:pPr>
      <w:spacing w:line="200" w:lineRule="exact"/>
      <w:ind w:firstLine="0"/>
      <w:jc w:val="left"/>
    </w:pPr>
    <w:rPr>
      <w:rFonts w:ascii="Courier New" w:hAnsi="Courier New"/>
      <w:noProof/>
      <w:w w:val="80"/>
    </w:rPr>
  </w:style>
  <w:style w:type="character" w:styleId="CommentReference">
    <w:name w:val="annotation reference"/>
    <w:rsid w:val="005808D2"/>
    <w:rPr>
      <w:sz w:val="16"/>
      <w:szCs w:val="16"/>
    </w:rPr>
  </w:style>
  <w:style w:type="character" w:customStyle="1" w:styleId="RTU-ProgramsandCodesChar">
    <w:name w:val="RTU - Programs and Codes Char"/>
    <w:link w:val="RTU-ProgramsandCodes"/>
    <w:rsid w:val="00064D52"/>
    <w:rPr>
      <w:rFonts w:ascii="Courier New" w:hAnsi="Courier New" w:cs="Courier New"/>
      <w:noProof/>
      <w:w w:val="80"/>
      <w:lang w:val="en-US" w:eastAsia="fr-FR"/>
    </w:rPr>
  </w:style>
  <w:style w:type="paragraph" w:styleId="CommentText">
    <w:name w:val="annotation text"/>
    <w:basedOn w:val="Normal"/>
    <w:link w:val="CommentTextChar"/>
    <w:rsid w:val="005808D2"/>
  </w:style>
  <w:style w:type="character" w:customStyle="1" w:styleId="CommentTextChar">
    <w:name w:val="Comment Text Char"/>
    <w:link w:val="CommentText"/>
    <w:rsid w:val="005808D2"/>
    <w:rPr>
      <w:lang w:val="en-US" w:eastAsia="fr-FR"/>
    </w:rPr>
  </w:style>
  <w:style w:type="paragraph" w:styleId="CommentSubject">
    <w:name w:val="annotation subject"/>
    <w:basedOn w:val="CommentText"/>
    <w:next w:val="CommentText"/>
    <w:link w:val="CommentSubjectChar"/>
    <w:rsid w:val="005808D2"/>
    <w:rPr>
      <w:b/>
      <w:bCs/>
    </w:rPr>
  </w:style>
  <w:style w:type="character" w:customStyle="1" w:styleId="CommentSubjectChar">
    <w:name w:val="Comment Subject Char"/>
    <w:link w:val="CommentSubject"/>
    <w:rsid w:val="005808D2"/>
    <w:rPr>
      <w:b/>
      <w:bCs/>
      <w:lang w:val="en-US" w:eastAsia="fr-FR"/>
    </w:rPr>
  </w:style>
  <w:style w:type="paragraph" w:customStyle="1" w:styleId="RTU-EmptyLine18">
    <w:name w:val="RTU - Empty Line 18"/>
    <w:basedOn w:val="RTU-Title"/>
    <w:qFormat/>
    <w:rsid w:val="0021316F"/>
    <w:pPr>
      <w:spacing w:line="360" w:lineRule="exact"/>
    </w:pPr>
    <w:rPr>
      <w:sz w:val="36"/>
    </w:rPr>
  </w:style>
  <w:style w:type="paragraph" w:customStyle="1" w:styleId="RTU-EmptyLine9">
    <w:name w:val="RTU - Empty Line 9"/>
    <w:basedOn w:val="RTU-AuthorsNames"/>
    <w:qFormat/>
    <w:rsid w:val="0021316F"/>
    <w:pPr>
      <w:spacing w:line="180" w:lineRule="exact"/>
    </w:pPr>
    <w:rPr>
      <w:sz w:val="18"/>
    </w:rPr>
  </w:style>
  <w:style w:type="paragraph" w:styleId="Caption">
    <w:name w:val="caption"/>
    <w:basedOn w:val="Normal"/>
    <w:next w:val="Normal"/>
    <w:unhideWhenUsed/>
    <w:qFormat/>
    <w:rsid w:val="00001721"/>
    <w:rPr>
      <w:b/>
      <w:bCs/>
    </w:rPr>
  </w:style>
  <w:style w:type="paragraph" w:customStyle="1" w:styleId="RTU-Figurescaptions-centered">
    <w:name w:val="RTU - Figures (captions - centered)"/>
    <w:basedOn w:val="RTU-Figurescaptions"/>
    <w:qFormat/>
    <w:rsid w:val="00001721"/>
    <w:pPr>
      <w:jc w:val="center"/>
    </w:pPr>
  </w:style>
  <w:style w:type="character" w:customStyle="1" w:styleId="apple-style-span">
    <w:name w:val="apple-style-span"/>
    <w:basedOn w:val="DefaultParagraphFont"/>
    <w:rsid w:val="00E16C67"/>
  </w:style>
  <w:style w:type="paragraph" w:styleId="ListParagraph">
    <w:name w:val="List Paragraph"/>
    <w:basedOn w:val="Normal"/>
    <w:uiPriority w:val="34"/>
    <w:qFormat/>
    <w:rsid w:val="00E520F5"/>
    <w:pPr>
      <w:ind w:left="720"/>
    </w:pPr>
  </w:style>
  <w:style w:type="paragraph" w:styleId="NormalWeb">
    <w:name w:val="Normal (Web)"/>
    <w:basedOn w:val="Normal"/>
    <w:uiPriority w:val="99"/>
    <w:semiHidden/>
    <w:unhideWhenUsed/>
    <w:rsid w:val="00AA3253"/>
    <w:pPr>
      <w:spacing w:before="100" w:beforeAutospacing="1" w:after="100" w:afterAutospacing="1"/>
    </w:pPr>
    <w:rPr>
      <w:rFonts w:eastAsiaTheme="minorEastAsia"/>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483164">
      <w:bodyDiv w:val="1"/>
      <w:marLeft w:val="0"/>
      <w:marRight w:val="0"/>
      <w:marTop w:val="0"/>
      <w:marBottom w:val="0"/>
      <w:divBdr>
        <w:top w:val="none" w:sz="0" w:space="0" w:color="auto"/>
        <w:left w:val="none" w:sz="0" w:space="0" w:color="auto"/>
        <w:bottom w:val="none" w:sz="0" w:space="0" w:color="auto"/>
        <w:right w:val="none" w:sz="0" w:space="0" w:color="auto"/>
      </w:divBdr>
    </w:div>
    <w:div w:id="79876304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Other%20Documents\Sample%20Manuscript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7C6CE8-DC75-4A6B-B804-C5CD8D5B4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Sample Manuscript2</Template>
  <TotalTime>75</TotalTime>
  <Pages>1</Pages>
  <Words>4659</Words>
  <Characters>2656</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Formating rules</vt:lpstr>
    </vt:vector>
  </TitlesOfParts>
  <Company/>
  <LinksUpToDate>false</LinksUpToDate>
  <CharactersWithSpaces>7301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Formating rules</dc:title>
  <dc:creator>Laila Zemite</dc:creator>
  <cp:lastModifiedBy>Prans Brazdausks</cp:lastModifiedBy>
  <cp:revision>6</cp:revision>
  <cp:lastPrinted>2012-03-19T07:47:00Z</cp:lastPrinted>
  <dcterms:created xsi:type="dcterms:W3CDTF">2014-08-13T08:37:00Z</dcterms:created>
  <dcterms:modified xsi:type="dcterms:W3CDTF">2014-10-02T06:44:00Z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prans.brazdausks@gmail.com@www.mendeley.com</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